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560" w:lineRule="exact"/>
        <w:ind w:left="0" w:leftChars="0"/>
        <w:jc w:val="center"/>
        <w:outlineLvl w:val="9"/>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弘扬首都规自人“五干”精神</w:t>
      </w:r>
    </w:p>
    <w:p>
      <w:pPr>
        <w:keepNext w:val="0"/>
        <w:keepLines w:val="0"/>
        <w:pageBreakBefore w:val="0"/>
        <w:kinsoku/>
        <w:wordWrap/>
        <w:overflowPunct/>
        <w:topLinePunct w:val="0"/>
        <w:autoSpaceDE/>
        <w:autoSpaceDN/>
        <w:bidi w:val="0"/>
        <w:spacing w:line="560" w:lineRule="exact"/>
        <w:ind w:left="0" w:leftChars="0"/>
        <w:jc w:val="center"/>
        <w:outlineLvl w:val="9"/>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实现规划引领下的朝阳区高质量发展</w:t>
      </w:r>
    </w:p>
    <w:p>
      <w:pPr>
        <w:pStyle w:val="10"/>
        <w:keepNext w:val="0"/>
        <w:keepLines w:val="0"/>
        <w:pageBreakBefore w:val="0"/>
        <w:kinsoku/>
        <w:wordWrap/>
        <w:overflowPunct/>
        <w:topLinePunct w:val="0"/>
        <w:autoSpaceDE/>
        <w:autoSpaceDN/>
        <w:bidi w:val="0"/>
        <w:adjustRightInd w:val="0"/>
        <w:snapToGrid w:val="0"/>
        <w:spacing w:before="0" w:line="560" w:lineRule="exact"/>
        <w:ind w:left="0" w:leftChars="0" w:right="0"/>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北京市规划和自然资源委朝阳分局党组书记、局长、</w:t>
      </w:r>
    </w:p>
    <w:p>
      <w:pPr>
        <w:pStyle w:val="10"/>
        <w:keepNext w:val="0"/>
        <w:keepLines w:val="0"/>
        <w:pageBreakBefore w:val="0"/>
        <w:kinsoku/>
        <w:wordWrap/>
        <w:overflowPunct/>
        <w:topLinePunct w:val="0"/>
        <w:autoSpaceDE/>
        <w:autoSpaceDN/>
        <w:bidi w:val="0"/>
        <w:adjustRightInd w:val="0"/>
        <w:snapToGrid w:val="0"/>
        <w:spacing w:before="0" w:line="560" w:lineRule="exact"/>
        <w:ind w:left="0" w:leftChars="0" w:right="0"/>
        <w:outlineLvl w:val="9"/>
        <w:rPr>
          <w:rFonts w:hint="default" w:ascii="Times New Roman" w:hAnsi="Times New Roman" w:cs="Times New Roman"/>
          <w:b/>
          <w:bCs/>
          <w:sz w:val="44"/>
          <w:szCs w:val="44"/>
        </w:rPr>
      </w:pPr>
      <w:r>
        <w:rPr>
          <w:rFonts w:hint="default" w:ascii="Times New Roman" w:hAnsi="Times New Roman" w:eastAsia="仿宋_GB2312" w:cs="Times New Roman"/>
          <w:sz w:val="32"/>
          <w:szCs w:val="32"/>
        </w:rPr>
        <w:t>二级巡视员</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lang w:val="en-US" w:eastAsia="zh-CN"/>
        </w:rPr>
        <w:t xml:space="preserve"> 马红杰</w:t>
      </w:r>
    </w:p>
    <w:p>
      <w:pPr>
        <w:pStyle w:val="2"/>
        <w:keepNext w:val="0"/>
        <w:keepLines w:val="0"/>
        <w:pageBreakBefore w:val="0"/>
        <w:kinsoku/>
        <w:wordWrap/>
        <w:overflowPunct/>
        <w:topLinePunct w:val="0"/>
        <w:autoSpaceDE/>
        <w:autoSpaceDN/>
        <w:bidi w:val="0"/>
        <w:spacing w:before="0" w:line="560" w:lineRule="exact"/>
        <w:ind w:left="0" w:leftChars="0" w:right="84"/>
        <w:jc w:val="center"/>
        <w:outlineLvl w:val="9"/>
        <w:rPr>
          <w:rFonts w:hint="default" w:ascii="Times New Roman" w:hAnsi="Times New Roman" w:eastAsia="仿宋_GB2312" w:cs="Times New Roman"/>
        </w:rPr>
      </w:pPr>
      <w:r>
        <w:rPr>
          <w:rFonts w:hint="eastAsia" w:ascii="Times New Roman" w:hAnsi="Times New Roman" w:eastAsia="楷体_GB2312"/>
          <w:sz w:val="32"/>
          <w:szCs w:val="32"/>
          <w:highlight w:val="none"/>
        </w:rPr>
        <w:t>（</w:t>
      </w:r>
      <w:r>
        <w:rPr>
          <w:rFonts w:hint="default" w:ascii="Times New Roman" w:hAnsi="Times New Roman" w:eastAsia="仿宋_GB2312" w:cs="Times New Roman"/>
        </w:rPr>
        <w:t>2023年</w:t>
      </w:r>
      <w:r>
        <w:rPr>
          <w:rFonts w:hint="default" w:ascii="Times New Roman" w:hAnsi="Times New Roman" w:eastAsia="仿宋_GB2312" w:cs="Times New Roman"/>
          <w:lang w:val="en-US" w:eastAsia="zh-CN"/>
        </w:rPr>
        <w:t>7</w:t>
      </w:r>
      <w:r>
        <w:rPr>
          <w:rFonts w:hint="default" w:ascii="Times New Roman" w:hAnsi="Times New Roman" w:eastAsia="仿宋_GB2312" w:cs="Times New Roman"/>
        </w:rPr>
        <w:t>月</w:t>
      </w:r>
      <w:r>
        <w:rPr>
          <w:rFonts w:hint="eastAsia" w:ascii="Times New Roman" w:hAnsi="Times New Roman" w:eastAsia="仿宋_GB2312" w:cs="Times New Roman"/>
          <w:lang w:val="en-US" w:eastAsia="zh-CN"/>
        </w:rPr>
        <w:t>25</w:t>
      </w:r>
      <w:bookmarkStart w:id="4" w:name="_GoBack"/>
      <w:bookmarkEnd w:id="4"/>
      <w:r>
        <w:rPr>
          <w:rFonts w:hint="default" w:ascii="Times New Roman" w:hAnsi="Times New Roman" w:eastAsia="仿宋_GB2312" w:cs="Times New Roman"/>
        </w:rPr>
        <w:t>日</w:t>
      </w:r>
      <w:r>
        <w:rPr>
          <w:rFonts w:hint="eastAsia" w:ascii="Times New Roman" w:hAnsi="Times New Roman" w:eastAsia="楷体_GB2312"/>
          <w:sz w:val="32"/>
          <w:szCs w:val="32"/>
          <w:highlight w:val="none"/>
        </w:rPr>
        <w:t>）</w:t>
      </w:r>
    </w:p>
    <w:p>
      <w:pPr>
        <w:keepNext w:val="0"/>
        <w:keepLines w:val="0"/>
        <w:pageBreakBefore w:val="0"/>
        <w:kinsoku/>
        <w:wordWrap/>
        <w:overflowPunct/>
        <w:topLinePunct w:val="0"/>
        <w:autoSpaceDE/>
        <w:autoSpaceDN/>
        <w:bidi w:val="0"/>
        <w:spacing w:line="560" w:lineRule="exact"/>
        <w:ind w:left="0" w:leftChars="0"/>
        <w:outlineLvl w:val="9"/>
        <w:rPr>
          <w:rFonts w:hint="default" w:ascii="Times New Roman" w:hAnsi="Times New Roman" w:cs="Times New Roman"/>
        </w:rPr>
      </w:pPr>
    </w:p>
    <w:p>
      <w:pPr>
        <w:pStyle w:val="2"/>
        <w:keepNext w:val="0"/>
        <w:keepLines w:val="0"/>
        <w:pageBreakBefore w:val="0"/>
        <w:kinsoku/>
        <w:wordWrap/>
        <w:overflowPunct/>
        <w:topLinePunct w:val="0"/>
        <w:autoSpaceDE/>
        <w:autoSpaceDN/>
        <w:bidi w:val="0"/>
        <w:spacing w:before="0" w:line="560" w:lineRule="exact"/>
        <w:ind w:left="0" w:leftChars="0" w:right="1552"/>
        <w:outlineLvl w:val="9"/>
        <w:rPr>
          <w:rFonts w:hint="default" w:ascii="Times New Roman" w:hAnsi="Times New Roman" w:eastAsia="黑体" w:cs="Times New Roman"/>
        </w:rPr>
      </w:pPr>
      <w:r>
        <w:rPr>
          <w:rFonts w:hint="default" w:ascii="Times New Roman" w:hAnsi="Times New Roman" w:eastAsia="黑体" w:cs="Times New Roman"/>
        </w:rPr>
        <w:t>前言：</w:t>
      </w:r>
    </w:p>
    <w:p>
      <w:pPr>
        <w:keepNext w:val="0"/>
        <w:keepLines w:val="0"/>
        <w:pageBreakBefore w:val="0"/>
        <w:kinsoku/>
        <w:wordWrap/>
        <w:overflowPunct/>
        <w:topLinePunct w:val="0"/>
        <w:autoSpaceDE/>
        <w:autoSpaceDN/>
        <w:bidi w:val="0"/>
        <w:adjustRightInd w:val="0"/>
        <w:spacing w:line="560" w:lineRule="exact"/>
        <w:ind w:left="0" w:leftChars="0" w:firstLine="640" w:firstLineChars="200"/>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开展学习贯彻习近平新时代中国特色社会主义思想主题教育，是以习近平同志为核心的党中央作出的重大战略部署，是贯彻党的二十大精神的重要举措，是今年党的建设的重大任务。习近平总书记在主题教育工作会议上的重要讲话，深刻阐述了开展主题教育的重大意义和目标要求，对主题教育作了全面部署，为全党开展主题教育提供了根本遵循，充分体现了当代中国共产党人保持解决大党独有难题的清醒和坚定。委党组把开展主题教育作为首要政治任务，张维主任带头讲了党课，强调要以首善标准开展主题教育，落实好“学思想、强党性、重实践、建新功”这一总要求，真抓实干推动新时代首都发展。按照委党组统一部署安排，朝阳分局深入学习贯彻习近平总书记系列重要讲话精神，始终牢记看北京首先从政治上看、规自机关首先是政治机关、规自工作首先是政治工作的要求，把开展好主题教育作为重大政治任务，把理论学习、调查研究、推动发展、检视整改贯通融合、一体推进，</w:t>
      </w:r>
      <w:r>
        <w:rPr>
          <w:rFonts w:hint="default" w:ascii="Times New Roman" w:hAnsi="Times New Roman" w:eastAsia="仿宋_GB2312" w:cs="Times New Roman"/>
          <w:sz w:val="32"/>
        </w:rPr>
        <w:t>推动改革创新实践，践行“五干”精神，为</w:t>
      </w:r>
      <w:r>
        <w:rPr>
          <w:rFonts w:hint="default" w:ascii="Times New Roman" w:hAnsi="Times New Roman" w:eastAsia="仿宋_GB2312" w:cs="Times New Roman"/>
          <w:sz w:val="32"/>
          <w:szCs w:val="32"/>
        </w:rPr>
        <w:t>推动总规高质量实施、首都高质量发展贡献朝阳经验与朝阳力量。今天在这里，我与全局同志们一道，结合我们工作实际，以“弘扬首都规自人“五干”精神，实现规划引领下的朝阳区高质量发展”为题，与大家从三个方面作分享交流：</w:t>
      </w:r>
    </w:p>
    <w:p>
      <w:pPr>
        <w:keepNext w:val="0"/>
        <w:keepLines w:val="0"/>
        <w:pageBreakBefore w:val="0"/>
        <w:kinsoku/>
        <w:wordWrap/>
        <w:overflowPunct/>
        <w:topLinePunct w:val="0"/>
        <w:autoSpaceDE/>
        <w:autoSpaceDN/>
        <w:bidi w:val="0"/>
        <w:spacing w:line="560" w:lineRule="exact"/>
        <w:ind w:left="0" w:leftChars="0"/>
        <w:outlineLvl w:val="9"/>
        <w:rPr>
          <w:rFonts w:hint="default" w:ascii="Times New Roman" w:hAnsi="Times New Roman" w:eastAsia="黑体" w:cs="Times New Roman"/>
          <w:sz w:val="32"/>
          <w:szCs w:val="32"/>
        </w:rPr>
      </w:pPr>
    </w:p>
    <w:p>
      <w:pPr>
        <w:keepNext w:val="0"/>
        <w:keepLines w:val="0"/>
        <w:pageBreakBefore w:val="0"/>
        <w:kinsoku/>
        <w:wordWrap/>
        <w:overflowPunct/>
        <w:topLinePunct w:val="0"/>
        <w:autoSpaceDE/>
        <w:autoSpaceDN/>
        <w:bidi w:val="0"/>
        <w:spacing w:line="560" w:lineRule="exact"/>
        <w:ind w:left="0" w:leftChars="0"/>
        <w:outlineLvl w:val="9"/>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第一部分：今日之朝阳</w:t>
      </w:r>
    </w:p>
    <w:p>
      <w:pPr>
        <w:keepNext w:val="0"/>
        <w:keepLines w:val="0"/>
        <w:pageBreakBefore w:val="0"/>
        <w:kinsoku/>
        <w:wordWrap/>
        <w:overflowPunct/>
        <w:topLinePunct w:val="0"/>
        <w:autoSpaceDE/>
        <w:autoSpaceDN/>
        <w:bidi w:val="0"/>
        <w:spacing w:line="560" w:lineRule="exact"/>
        <w:ind w:firstLine="642" w:firstLineChars="200"/>
        <w:outlineLvl w:val="9"/>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高质量发展是全面建设社会主义现代化国家的首要任务。发展是党执政兴国的第一要务。必须完整、准确、全面贯彻新发展理念，坚持社会主义市场经济改革方向，坚持高水平对外开放，加快构建以国内大循环为主体、国内国际双循环相互促进的新发展格局。</w:t>
      </w:r>
    </w:p>
    <w:p>
      <w:pPr>
        <w:pStyle w:val="2"/>
        <w:keepNext w:val="0"/>
        <w:keepLines w:val="0"/>
        <w:pageBreakBefore w:val="0"/>
        <w:kinsoku/>
        <w:wordWrap/>
        <w:overflowPunct/>
        <w:topLinePunct w:val="0"/>
        <w:autoSpaceDE/>
        <w:autoSpaceDN/>
        <w:bidi w:val="0"/>
        <w:spacing w:before="0" w:line="560" w:lineRule="exact"/>
        <w:ind w:firstLine="642" w:firstLineChars="200"/>
        <w:jc w:val="right"/>
        <w:outlineLvl w:val="9"/>
        <w:rPr>
          <w:rFonts w:hint="default" w:ascii="Times New Roman" w:hAnsi="Times New Roman" w:eastAsia="仿宋_GB2312" w:cs="Times New Roman"/>
          <w:b/>
          <w:bCs/>
        </w:rPr>
      </w:pPr>
      <w:r>
        <w:rPr>
          <w:rFonts w:hint="default" w:ascii="Times New Roman" w:hAnsi="Times New Roman" w:eastAsia="仿宋_GB2312" w:cs="Times New Roman"/>
          <w:b/>
          <w:bCs/>
        </w:rPr>
        <w:t>——党的二十大报告</w:t>
      </w:r>
    </w:p>
    <w:p>
      <w:pPr>
        <w:keepNext w:val="0"/>
        <w:keepLines w:val="0"/>
        <w:pageBreakBefore w:val="0"/>
        <w:kinsoku/>
        <w:wordWrap/>
        <w:overflowPunct/>
        <w:topLinePunct w:val="0"/>
        <w:autoSpaceDE/>
        <w:autoSpaceDN/>
        <w:bidi w:val="0"/>
        <w:spacing w:line="560" w:lineRule="exact"/>
        <w:ind w:left="0" w:leftChars="0" w:firstLine="640" w:firstLineChars="200"/>
        <w:outlineLvl w:val="9"/>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一、紧紧锚定开展主题教育总要求，牢牢把握高质量发展这个首要任务</w:t>
      </w:r>
    </w:p>
    <w:p>
      <w:pPr>
        <w:pStyle w:val="6"/>
        <w:keepNext w:val="0"/>
        <w:keepLines w:val="0"/>
        <w:pageBreakBefore w:val="0"/>
        <w:kinsoku/>
        <w:wordWrap/>
        <w:overflowPunct/>
        <w:topLinePunct w:val="0"/>
        <w:autoSpaceDE/>
        <w:autoSpaceDN/>
        <w:bidi w:val="0"/>
        <w:spacing w:line="560" w:lineRule="exact"/>
        <w:ind w:left="0" w:leftChars="0" w:firstLine="640" w:firstLineChars="200"/>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在全面贯彻落实党的二十大精神开局之年，开展主题教育，事关新时代新征程党和国家事业发展全局。我们要深刻认识，落实好主题教育要求，</w:t>
      </w:r>
      <w:r>
        <w:rPr>
          <w:rFonts w:hint="default" w:ascii="Times New Roman" w:hAnsi="Times New Roman" w:eastAsia="仿宋_GB2312" w:cs="Times New Roman"/>
          <w:b/>
          <w:bCs/>
          <w:sz w:val="32"/>
          <w:szCs w:val="32"/>
        </w:rPr>
        <w:t>就是要</w:t>
      </w:r>
      <w:r>
        <w:rPr>
          <w:rFonts w:hint="default" w:ascii="Times New Roman" w:hAnsi="Times New Roman" w:eastAsia="仿宋_GB2312" w:cs="Times New Roman"/>
          <w:sz w:val="32"/>
          <w:szCs w:val="32"/>
        </w:rPr>
        <w:t>用习近平新时代中国特色社会主义思想凝心铸魂，推动全党更加自觉深</w:t>
      </w:r>
      <w:r>
        <w:rPr>
          <w:rFonts w:hint="eastAsia" w:ascii="仿宋_GB2312" w:hAnsi="仿宋_GB2312" w:eastAsia="仿宋_GB2312" w:cs="仿宋_GB2312"/>
          <w:sz w:val="32"/>
          <w:szCs w:val="32"/>
        </w:rPr>
        <w:t>刻领悟“两个确立”的决定性意义，增强“四个意识”、坚定“四个自信”、做到“两个维护”，</w:t>
      </w:r>
      <w:r>
        <w:rPr>
          <w:rFonts w:hint="default" w:ascii="Times New Roman" w:hAnsi="Times New Roman" w:eastAsia="仿宋_GB2312" w:cs="Times New Roman"/>
          <w:b/>
          <w:bCs/>
          <w:sz w:val="32"/>
          <w:szCs w:val="32"/>
        </w:rPr>
        <w:t>就是要</w:t>
      </w:r>
      <w:r>
        <w:rPr>
          <w:rFonts w:hint="default" w:ascii="Times New Roman" w:hAnsi="Times New Roman" w:eastAsia="仿宋_GB2312" w:cs="Times New Roman"/>
          <w:sz w:val="32"/>
          <w:szCs w:val="32"/>
        </w:rPr>
        <w:t>全面学习、全面把握、全面落实党的二十大精神，贯彻新发展理念、构建新发展格局、推动高质量发展，推进中国式现代化，</w:t>
      </w:r>
      <w:r>
        <w:rPr>
          <w:rFonts w:hint="default" w:ascii="Times New Roman" w:hAnsi="Times New Roman" w:eastAsia="仿宋_GB2312" w:cs="Times New Roman"/>
          <w:b/>
          <w:bCs/>
          <w:sz w:val="32"/>
          <w:szCs w:val="32"/>
        </w:rPr>
        <w:t>就是要</w:t>
      </w:r>
      <w:r>
        <w:rPr>
          <w:rFonts w:hint="default" w:ascii="Times New Roman" w:hAnsi="Times New Roman" w:eastAsia="仿宋_GB2312" w:cs="Times New Roman"/>
          <w:sz w:val="32"/>
          <w:szCs w:val="32"/>
        </w:rPr>
        <w:t>推进党的自我革命、时刻保持解决大党独有难题的清醒和坚定，始终与人民同心，保持党的先进性和纯洁性，使全党更加紧密地团结在以习近平同志为核心的党中央周围，为奋进新征程、建功新时代提供坚强有力的政治引领和政治保障。作为首都规划自然资源部门，我们在着力构建政治机关、廉洁机关的同时，更要加强改革奉献机关建设，立足首都规划自然资源工作，坚持学与做结合、查与改贯通、破与立统一，瞄准问题解决，把学习和调研实实在在落实到破难题、促发展，办实事、解民忧中去，将主题教育成效切实转化为推动首都高质量发展的强大动力。</w:t>
      </w:r>
    </w:p>
    <w:p>
      <w:pPr>
        <w:keepNext w:val="0"/>
        <w:keepLines w:val="0"/>
        <w:pageBreakBefore w:val="0"/>
        <w:kinsoku/>
        <w:wordWrap/>
        <w:overflowPunct/>
        <w:topLinePunct w:val="0"/>
        <w:autoSpaceDE/>
        <w:autoSpaceDN/>
        <w:bidi w:val="0"/>
        <w:spacing w:line="560" w:lineRule="exact"/>
        <w:ind w:left="0" w:leftChars="0" w:firstLine="640" w:firstLineChars="200"/>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从党的十八大以来，以习近平同志为核心的党中央准确把握新发展阶段、全面贯彻新发展理念、加快构建新发展格局，再到习近平总书记在党的二十大报告中指出“高质量发展是全面建设社会主义现代化国家的首要任务。发展是党执政兴国的第一要务”，我国经济高质量发展不断取得显著成就，坚持高质量发展的重要性不断凸显。朝阳区深入贯彻落实习近平总书记对北京一系列重要讲话精神，立足首都城市战略定位，加快推动经济发展质量变革、效率变革、动力变革，在全市高质量发展综合绩效评价中位居前列，发展成效受到全社会广泛关注。</w:t>
      </w:r>
    </w:p>
    <w:p>
      <w:pPr>
        <w:keepNext w:val="0"/>
        <w:keepLines w:val="0"/>
        <w:pageBreakBefore w:val="0"/>
        <w:kinsoku/>
        <w:wordWrap/>
        <w:overflowPunct/>
        <w:topLinePunct w:val="0"/>
        <w:autoSpaceDE/>
        <w:autoSpaceDN/>
        <w:bidi w:val="0"/>
        <w:spacing w:line="560" w:lineRule="exact"/>
        <w:ind w:left="0" w:leftChars="0" w:firstLine="642" w:firstLineChars="200"/>
        <w:outlineLvl w:val="9"/>
        <w:rPr>
          <w:rFonts w:hint="default" w:ascii="Times New Roman" w:hAnsi="Times New Roman" w:eastAsia="仿宋_GB2312" w:cs="Times New Roman"/>
          <w:sz w:val="32"/>
          <w:szCs w:val="32"/>
        </w:rPr>
      </w:pPr>
      <w:r>
        <w:rPr>
          <w:rFonts w:hint="default" w:ascii="楷体_GB2312" w:hAnsi="楷体_GB2312" w:eastAsia="楷体_GB2312" w:cs="楷体_GB2312"/>
          <w:b/>
          <w:bCs/>
          <w:kern w:val="2"/>
          <w:sz w:val="32"/>
          <w:szCs w:val="32"/>
          <w:highlight w:val="none"/>
          <w:lang w:val="en-US" w:eastAsia="zh-CN" w:bidi="ar-SA"/>
        </w:rPr>
        <w:t>一是区域功能显著优化提升。</w:t>
      </w:r>
      <w:r>
        <w:rPr>
          <w:rFonts w:hint="default" w:ascii="Times New Roman" w:hAnsi="Times New Roman" w:eastAsia="仿宋_GB2312" w:cs="Times New Roman"/>
          <w:sz w:val="32"/>
          <w:szCs w:val="32"/>
        </w:rPr>
        <w:t>加强首</w:t>
      </w:r>
      <w:r>
        <w:rPr>
          <w:rFonts w:hint="eastAsia" w:ascii="仿宋_GB2312" w:hAnsi="仿宋_GB2312" w:eastAsia="仿宋_GB2312" w:cs="仿宋_GB2312"/>
          <w:sz w:val="32"/>
          <w:szCs w:val="32"/>
        </w:rPr>
        <w:t>都“四个中心”功能建设，提高“四个服务”水平。国际交往日趋活跃，开放创新乘势而上。成为全球首个“双奥之城”主承载区，“两区”建设成果丰硕，“三国际一未来”项目取得突破，跨国公司地区总</w:t>
      </w:r>
      <w:r>
        <w:rPr>
          <w:rFonts w:hint="default" w:ascii="Times New Roman" w:hAnsi="Times New Roman" w:eastAsia="仿宋_GB2312" w:cs="Times New Roman"/>
          <w:sz w:val="32"/>
          <w:szCs w:val="32"/>
        </w:rPr>
        <w:t>部达150家。CBD吸引力指数位居全国第1、亚洲第2、全球第7。打造首都对外开放新高地，形成一批朝阳经验，探索出多个全国领先、北京首创的开放模式。</w:t>
      </w:r>
    </w:p>
    <w:p>
      <w:pPr>
        <w:pStyle w:val="9"/>
        <w:keepNext w:val="0"/>
        <w:keepLines w:val="0"/>
        <w:pageBreakBefore w:val="0"/>
        <w:widowControl/>
        <w:kinsoku/>
        <w:wordWrap/>
        <w:overflowPunct/>
        <w:topLinePunct w:val="0"/>
        <w:autoSpaceDE/>
        <w:autoSpaceDN/>
        <w:bidi w:val="0"/>
        <w:spacing w:beforeAutospacing="0" w:afterAutospacing="0" w:line="560" w:lineRule="exact"/>
        <w:ind w:left="0" w:leftChars="0" w:firstLine="642" w:firstLineChars="200"/>
        <w:jc w:val="both"/>
        <w:outlineLvl w:val="9"/>
        <w:rPr>
          <w:rFonts w:hint="default" w:ascii="Times New Roman" w:hAnsi="Times New Roman" w:eastAsia="仿宋_GB2312" w:cs="Times New Roman"/>
          <w:sz w:val="32"/>
          <w:szCs w:val="32"/>
        </w:rPr>
      </w:pPr>
      <w:r>
        <w:rPr>
          <w:rFonts w:hint="default" w:ascii="楷体_GB2312" w:hAnsi="楷体_GB2312" w:eastAsia="楷体_GB2312" w:cs="楷体_GB2312"/>
          <w:b/>
          <w:bCs/>
          <w:kern w:val="2"/>
          <w:sz w:val="32"/>
          <w:szCs w:val="32"/>
          <w:highlight w:val="none"/>
          <w:lang w:val="en-US" w:eastAsia="zh-CN" w:bidi="ar-SA"/>
        </w:rPr>
        <w:t>二是转型发展架构基本形成。</w:t>
      </w:r>
      <w:r>
        <w:rPr>
          <w:rFonts w:hint="default" w:ascii="Times New Roman" w:hAnsi="Times New Roman" w:eastAsia="仿宋_GB2312" w:cs="Times New Roman"/>
          <w:sz w:val="32"/>
          <w:szCs w:val="32"/>
        </w:rPr>
        <w:t>先舍后得、破立并举，纵</w:t>
      </w:r>
      <w:r>
        <w:rPr>
          <w:rFonts w:hint="eastAsia" w:ascii="仿宋_GB2312" w:hAnsi="仿宋_GB2312" w:eastAsia="仿宋_GB2312" w:cs="仿宋_GB2312"/>
          <w:sz w:val="32"/>
          <w:szCs w:val="32"/>
        </w:rPr>
        <w:t>深治理“大城市病”。朝阳</w:t>
      </w:r>
      <w:r>
        <w:rPr>
          <w:rFonts w:hint="default" w:ascii="Times New Roman" w:hAnsi="Times New Roman" w:eastAsia="仿宋_GB2312" w:cs="Times New Roman"/>
          <w:sz w:val="32"/>
          <w:szCs w:val="32"/>
        </w:rPr>
        <w:t>区实现了从集聚资源求增长到疏解功能谋发展的历史性转变，疏解升级商品交易市场154家，新建改造便民服务网点577个，累计拆除违法建设3211万平方米，大体量疏解经验获得市委市政府高度肯定并推广。地方财政收入超500亿元，人均可支配收入达8.7万元，实现了强区富民的夙愿。地区生产总值连续跨过四个千亿台阶，营商环境考评成绩连续四年位列全市首位。</w:t>
      </w:r>
    </w:p>
    <w:p>
      <w:pPr>
        <w:keepNext w:val="0"/>
        <w:keepLines w:val="0"/>
        <w:pageBreakBefore w:val="0"/>
        <w:kinsoku/>
        <w:wordWrap/>
        <w:overflowPunct/>
        <w:topLinePunct w:val="0"/>
        <w:autoSpaceDE/>
        <w:autoSpaceDN/>
        <w:bidi w:val="0"/>
        <w:spacing w:line="560" w:lineRule="exact"/>
        <w:ind w:left="0" w:leftChars="0" w:firstLine="642" w:firstLineChars="200"/>
        <w:outlineLvl w:val="9"/>
        <w:rPr>
          <w:rFonts w:hint="default" w:ascii="Times New Roman" w:hAnsi="Times New Roman" w:eastAsia="仿宋_GB2312" w:cs="Times New Roman"/>
          <w:sz w:val="32"/>
          <w:szCs w:val="32"/>
        </w:rPr>
      </w:pPr>
      <w:r>
        <w:rPr>
          <w:rFonts w:hint="default" w:ascii="楷体_GB2312" w:hAnsi="楷体_GB2312" w:eastAsia="楷体_GB2312" w:cs="楷体_GB2312"/>
          <w:b/>
          <w:bCs/>
          <w:kern w:val="2"/>
          <w:sz w:val="32"/>
          <w:szCs w:val="32"/>
          <w:highlight w:val="none"/>
          <w:lang w:val="en-US" w:eastAsia="zh-CN" w:bidi="ar-SA"/>
        </w:rPr>
        <w:t>三是经济结构提质增效升级。</w:t>
      </w:r>
      <w:r>
        <w:rPr>
          <w:rFonts w:hint="default" w:ascii="Times New Roman" w:hAnsi="Times New Roman" w:eastAsia="仿宋_GB2312" w:cs="Times New Roman"/>
          <w:sz w:val="32"/>
          <w:szCs w:val="32"/>
        </w:rPr>
        <w:t>坚持发展是第一要务，聚</w:t>
      </w:r>
      <w:r>
        <w:rPr>
          <w:rFonts w:hint="eastAsia" w:ascii="仿宋_GB2312" w:hAnsi="仿宋_GB2312" w:eastAsia="仿宋_GB2312" w:cs="仿宋_GB2312"/>
          <w:sz w:val="32"/>
          <w:szCs w:val="32"/>
        </w:rPr>
        <w:t>焦“高精尖”，做好“白菜心”。数字经济加速崛起，高标准建</w:t>
      </w:r>
      <w:r>
        <w:rPr>
          <w:rFonts w:hint="default" w:ascii="Times New Roman" w:hAnsi="Times New Roman" w:eastAsia="仿宋_GB2312" w:cs="Times New Roman"/>
          <w:sz w:val="32"/>
          <w:szCs w:val="32"/>
        </w:rPr>
        <w:t>设数字经济核心区，国际创投集聚区进入3.0阶段。全国文明城区、首批国家公共文化服务体系示范区和国家级文化产业创新实验区凸</w:t>
      </w:r>
      <w:r>
        <w:rPr>
          <w:rFonts w:hint="default" w:ascii="仿宋_GB2312" w:hAnsi="仿宋_GB2312" w:eastAsia="仿宋_GB2312" w:cs="仿宋_GB2312"/>
          <w:sz w:val="32"/>
          <w:szCs w:val="32"/>
        </w:rPr>
        <w:t>显“三区”叠加优势，国际消费中心城市主承载区加速推进。推动“五城”建设，</w:t>
      </w:r>
      <w:r>
        <w:rPr>
          <w:rFonts w:hint="default" w:ascii="Times New Roman" w:hAnsi="Times New Roman" w:eastAsia="仿宋_GB2312" w:cs="Times New Roman"/>
          <w:sz w:val="32"/>
          <w:szCs w:val="32"/>
        </w:rPr>
        <w:t>亮马河国际风情水岸等四个项目被认定为国家级夜间文化和旅游消费集聚区。</w:t>
      </w:r>
    </w:p>
    <w:p>
      <w:pPr>
        <w:keepNext w:val="0"/>
        <w:keepLines w:val="0"/>
        <w:pageBreakBefore w:val="0"/>
        <w:kinsoku/>
        <w:wordWrap/>
        <w:overflowPunct/>
        <w:topLinePunct w:val="0"/>
        <w:autoSpaceDE/>
        <w:autoSpaceDN/>
        <w:bidi w:val="0"/>
        <w:spacing w:line="560" w:lineRule="exact"/>
        <w:ind w:left="0" w:leftChars="0" w:firstLine="642" w:firstLineChars="200"/>
        <w:outlineLvl w:val="9"/>
        <w:rPr>
          <w:rFonts w:hint="default" w:ascii="仿宋_GB2312" w:hAnsi="仿宋_GB2312" w:eastAsia="仿宋_GB2312" w:cs="仿宋_GB2312"/>
          <w:sz w:val="32"/>
          <w:szCs w:val="32"/>
        </w:rPr>
      </w:pPr>
      <w:r>
        <w:rPr>
          <w:rFonts w:hint="default" w:ascii="楷体_GB2312" w:hAnsi="楷体_GB2312" w:eastAsia="楷体_GB2312" w:cs="楷体_GB2312"/>
          <w:b/>
          <w:bCs/>
          <w:kern w:val="2"/>
          <w:sz w:val="32"/>
          <w:szCs w:val="32"/>
          <w:highlight w:val="none"/>
          <w:lang w:val="en-US" w:eastAsia="zh-CN" w:bidi="ar-SA"/>
        </w:rPr>
        <w:t>四是人居环境建设成果丰硕。</w:t>
      </w:r>
      <w:r>
        <w:rPr>
          <w:rFonts w:hint="default" w:ascii="Times New Roman" w:hAnsi="Times New Roman" w:eastAsia="仿宋_GB2312" w:cs="Times New Roman"/>
          <w:sz w:val="32"/>
          <w:szCs w:val="32"/>
        </w:rPr>
        <w:t>坚定不移走生态优先、绿色发展道路，提升城市精细化管理水平。朝阳区完成约39.1平方公里减量任务，历年位居全市首位。通</w:t>
      </w:r>
      <w:r>
        <w:rPr>
          <w:rFonts w:hint="default" w:ascii="仿宋_GB2312" w:hAnsi="仿宋_GB2312" w:eastAsia="仿宋_GB2312" w:cs="仿宋_GB2312"/>
          <w:sz w:val="32"/>
          <w:szCs w:val="32"/>
        </w:rPr>
        <w:t>过“留白增绿”新</w:t>
      </w:r>
      <w:r>
        <w:rPr>
          <w:rFonts w:hint="default" w:ascii="Times New Roman" w:hAnsi="Times New Roman" w:eastAsia="仿宋_GB2312" w:cs="Times New Roman"/>
          <w:sz w:val="32"/>
          <w:szCs w:val="32"/>
        </w:rPr>
        <w:t>建改造减量空间绿化面积3476公顷，建设提升公园102个，全区绿化覆盖率达到48%，人均公共绿地面积达到46.61平方米，全市一道绿隔在朝阳版图上率先贯通闭环，温榆河公园朝阳示范区成为首都生态环境</w:t>
      </w:r>
      <w:r>
        <w:rPr>
          <w:rFonts w:hint="default" w:ascii="仿宋_GB2312" w:hAnsi="仿宋_GB2312" w:eastAsia="仿宋_GB2312" w:cs="仿宋_GB2312"/>
          <w:sz w:val="32"/>
          <w:szCs w:val="32"/>
        </w:rPr>
        <w:t>建设“金名片”。</w:t>
      </w:r>
    </w:p>
    <w:p>
      <w:pPr>
        <w:keepNext w:val="0"/>
        <w:keepLines w:val="0"/>
        <w:pageBreakBefore w:val="0"/>
        <w:kinsoku/>
        <w:wordWrap/>
        <w:overflowPunct/>
        <w:topLinePunct w:val="0"/>
        <w:autoSpaceDE/>
        <w:autoSpaceDN/>
        <w:bidi w:val="0"/>
        <w:spacing w:line="560" w:lineRule="exact"/>
        <w:ind w:left="0" w:leftChars="0" w:firstLine="640" w:firstLineChars="200"/>
        <w:outlineLvl w:val="9"/>
        <w:rPr>
          <w:rFonts w:hint="default" w:ascii="Times New Roman" w:hAnsi="Times New Roman" w:eastAsia="黑体" w:cs="Times New Roman"/>
          <w:sz w:val="32"/>
          <w:szCs w:val="32"/>
        </w:rPr>
      </w:pPr>
      <w:r>
        <w:rPr>
          <w:rFonts w:hint="default" w:ascii="Times New Roman" w:hAnsi="Times New Roman" w:eastAsia="仿宋_GB2312" w:cs="Times New Roman"/>
          <w:sz w:val="32"/>
          <w:szCs w:val="32"/>
        </w:rPr>
        <w:t>2月18日，北京市委书记尹力来到朝阳区调查研究时强调，朝阳区作为中心城区，在新时代首都发展中肩负重要使命。要深入学习贯彻习近平总书记在学习贯彻党的二十大精神研讨班开班式上的重要讲话精神，持续加大对外开放力度和深度，当好“两区”建设排头兵，以高水平开放促进高质量发展，努力为首都发展大局添彩、为率先基本实现现代化出经验。分局集中学习市领导指示精神，深刻认识高质量发展是全面建设社会主义现代化国家的首要任务，深入贯彻党的二十大精神和习近平总书记关于首都规划建设管理的重大要求，热火朝天干事业、一张蓝图干到底。</w:t>
      </w:r>
    </w:p>
    <w:p>
      <w:pPr>
        <w:keepNext w:val="0"/>
        <w:keepLines w:val="0"/>
        <w:pageBreakBefore w:val="0"/>
        <w:kinsoku/>
        <w:wordWrap/>
        <w:overflowPunct/>
        <w:topLinePunct w:val="0"/>
        <w:autoSpaceDE/>
        <w:autoSpaceDN/>
        <w:bidi w:val="0"/>
        <w:spacing w:line="560" w:lineRule="exact"/>
        <w:ind w:left="0" w:leftChars="0"/>
        <w:outlineLvl w:val="9"/>
        <w:rPr>
          <w:rFonts w:hint="default" w:ascii="Times New Roman" w:hAnsi="Times New Roman" w:eastAsia="黑体" w:cs="Times New Roman"/>
          <w:sz w:val="32"/>
          <w:szCs w:val="32"/>
        </w:rPr>
      </w:pPr>
    </w:p>
    <w:p>
      <w:pPr>
        <w:keepNext w:val="0"/>
        <w:keepLines w:val="0"/>
        <w:pageBreakBefore w:val="0"/>
        <w:kinsoku/>
        <w:wordWrap/>
        <w:overflowPunct/>
        <w:topLinePunct w:val="0"/>
        <w:autoSpaceDE/>
        <w:autoSpaceDN/>
        <w:bidi w:val="0"/>
        <w:spacing w:line="560" w:lineRule="exact"/>
        <w:ind w:left="0" w:leftChars="0"/>
        <w:outlineLvl w:val="9"/>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第二部分：新时代朝阳十年</w:t>
      </w:r>
    </w:p>
    <w:p>
      <w:pPr>
        <w:pStyle w:val="2"/>
        <w:keepNext w:val="0"/>
        <w:keepLines w:val="0"/>
        <w:pageBreakBefore w:val="0"/>
        <w:kinsoku/>
        <w:wordWrap/>
        <w:overflowPunct/>
        <w:topLinePunct w:val="0"/>
        <w:autoSpaceDE/>
        <w:autoSpaceDN/>
        <w:bidi w:val="0"/>
        <w:spacing w:before="0" w:line="560" w:lineRule="exact"/>
        <w:ind w:firstLine="642" w:firstLineChars="200"/>
        <w:outlineLvl w:val="9"/>
        <w:rPr>
          <w:rFonts w:hint="default" w:ascii="Times New Roman" w:hAnsi="Times New Roman" w:eastAsia="仿宋_GB2312" w:cs="Times New Roman"/>
          <w:b/>
          <w:bCs/>
          <w:lang w:val="en"/>
        </w:rPr>
      </w:pPr>
      <w:r>
        <w:rPr>
          <w:rFonts w:hint="default" w:ascii="Times New Roman" w:hAnsi="Times New Roman" w:eastAsia="仿宋_GB2312" w:cs="Times New Roman"/>
          <w:b/>
          <w:bCs/>
          <w:lang w:val="en"/>
        </w:rPr>
        <w:t>全党同志务必不忘初心、牢记使命，务必谦虚谨慎、艰苦奋斗，务必敢于斗争、善于斗争，坚定历史自信，增强历史主动，谱写新时代中国特色社会主义更加绚丽的华章。</w:t>
      </w:r>
    </w:p>
    <w:p>
      <w:pPr>
        <w:pStyle w:val="2"/>
        <w:keepNext w:val="0"/>
        <w:keepLines w:val="0"/>
        <w:pageBreakBefore w:val="0"/>
        <w:kinsoku/>
        <w:wordWrap/>
        <w:overflowPunct/>
        <w:topLinePunct w:val="0"/>
        <w:autoSpaceDE/>
        <w:autoSpaceDN/>
        <w:bidi w:val="0"/>
        <w:spacing w:before="0" w:line="560" w:lineRule="exact"/>
        <w:ind w:firstLine="642" w:firstLineChars="200"/>
        <w:jc w:val="right"/>
        <w:outlineLvl w:val="9"/>
        <w:rPr>
          <w:rFonts w:hint="default" w:ascii="Times New Roman" w:hAnsi="Times New Roman" w:eastAsia="仿宋_GB2312" w:cs="Times New Roman"/>
          <w:b/>
          <w:bCs/>
          <w:lang w:val="en"/>
        </w:rPr>
      </w:pPr>
      <w:r>
        <w:rPr>
          <w:rFonts w:hint="default" w:ascii="Times New Roman" w:hAnsi="Times New Roman" w:eastAsia="仿宋_GB2312" w:cs="Times New Roman"/>
          <w:b/>
          <w:bCs/>
          <w:lang w:val="en"/>
        </w:rPr>
        <w:t>——党的二十大报告</w:t>
      </w:r>
    </w:p>
    <w:p>
      <w:pPr>
        <w:keepNext w:val="0"/>
        <w:keepLines w:val="0"/>
        <w:pageBreakBefore w:val="0"/>
        <w:kinsoku/>
        <w:wordWrap/>
        <w:overflowPunct/>
        <w:topLinePunct w:val="0"/>
        <w:autoSpaceDE/>
        <w:autoSpaceDN/>
        <w:bidi w:val="0"/>
        <w:spacing w:line="560" w:lineRule="exact"/>
        <w:ind w:left="0" w:leftChars="0" w:firstLine="640" w:firstLineChars="200"/>
        <w:outlineLvl w:val="9"/>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二、敢于斗争、善于斗争，</w:t>
      </w:r>
      <w:r>
        <w:rPr>
          <w:rFonts w:hint="eastAsia" w:ascii="黑体" w:hAnsi="黑体" w:eastAsia="黑体" w:cs="黑体"/>
          <w:sz w:val="32"/>
          <w:szCs w:val="32"/>
        </w:rPr>
        <w:t>以“四条主线”贯穿</w:t>
      </w:r>
      <w:r>
        <w:rPr>
          <w:rFonts w:hint="default" w:ascii="Times New Roman" w:hAnsi="Times New Roman" w:eastAsia="黑体" w:cs="Times New Roman"/>
          <w:sz w:val="32"/>
          <w:szCs w:val="32"/>
        </w:rPr>
        <w:t>区域发展方式深刻转型</w:t>
      </w:r>
    </w:p>
    <w:p>
      <w:pPr>
        <w:pStyle w:val="9"/>
        <w:keepNext w:val="0"/>
        <w:keepLines w:val="0"/>
        <w:pageBreakBefore w:val="0"/>
        <w:widowControl/>
        <w:kinsoku/>
        <w:wordWrap/>
        <w:overflowPunct/>
        <w:topLinePunct w:val="0"/>
        <w:autoSpaceDE/>
        <w:autoSpaceDN/>
        <w:bidi w:val="0"/>
        <w:spacing w:beforeAutospacing="0" w:afterAutospacing="0" w:line="560" w:lineRule="exact"/>
        <w:ind w:left="0" w:leftChars="0" w:firstLine="640" w:firstLineChars="200"/>
        <w:jc w:val="both"/>
        <w:outlineLvl w:val="9"/>
        <w:rPr>
          <w:rFonts w:hint="default" w:ascii="Times New Roman" w:hAnsi="Times New Roman" w:eastAsia="仿宋_GB2312" w:cs="Times New Roman"/>
          <w:sz w:val="32"/>
          <w:szCs w:val="36"/>
        </w:rPr>
      </w:pPr>
      <w:r>
        <w:rPr>
          <w:rFonts w:hint="default" w:ascii="Times New Roman" w:hAnsi="Times New Roman" w:eastAsia="仿宋_GB2312" w:cs="Times New Roman"/>
          <w:sz w:val="32"/>
          <w:szCs w:val="32"/>
        </w:rPr>
        <w:t>回首新时代十年发展历程，十年前，朝阳区面对的形势是，综合经济实力显著提升、城乡一体化建设加快进行，人民生活水平持续提高，为区域继续前进奠定了坚实基础、创造了良好条件、提供了重要保障。但仍有一系列长期积累及新出现的突出矛盾和问题亟</w:t>
      </w:r>
      <w:r>
        <w:rPr>
          <w:rFonts w:hint="default" w:ascii="仿宋_GB2312" w:hAnsi="仿宋_GB2312" w:eastAsia="仿宋_GB2312" w:cs="仿宋_GB2312"/>
          <w:kern w:val="2"/>
          <w:sz w:val="32"/>
          <w:szCs w:val="32"/>
          <w:lang w:val="en-US" w:eastAsia="zh-CN" w:bidi="ar-SA"/>
        </w:rPr>
        <w:t>待解决。如“人口过多、交通拥堵、房价高涨、大气污染等问题”为代表的“大城市病”十分突出。</w:t>
      </w:r>
      <w:r>
        <w:rPr>
          <w:rFonts w:hint="default" w:ascii="Times New Roman" w:hAnsi="Times New Roman" w:eastAsia="仿宋_GB2312" w:cs="Times New Roman"/>
          <w:sz w:val="32"/>
          <w:szCs w:val="32"/>
        </w:rPr>
        <w:t>服务意识不强等问题普遍存在。具体到规自领域，城乡建设发展的规划体系逐步形成，各类各级规划在保障城市发展和国土空间安全等方面发挥了积极作用；但也存在着部门职能分割、交叉重叠严重，各级各类规划目标、方法和重点往往自成体系、互不相接，审批流程复杂，周期过长等种种问题，被人们形象</w:t>
      </w:r>
      <w:r>
        <w:rPr>
          <w:rFonts w:hint="eastAsia" w:ascii="仿宋_GB2312" w:hAnsi="仿宋_GB2312" w:eastAsia="仿宋_GB2312" w:cs="仿宋_GB2312"/>
          <w:sz w:val="32"/>
          <w:szCs w:val="32"/>
        </w:rPr>
        <w:t>地称为“九龙治水”；此外，</w:t>
      </w:r>
      <w:r>
        <w:rPr>
          <w:rFonts w:hint="default" w:ascii="Times New Roman" w:hAnsi="Times New Roman" w:eastAsia="仿宋_GB2312" w:cs="Times New Roman"/>
          <w:sz w:val="32"/>
          <w:szCs w:val="32"/>
        </w:rPr>
        <w:t>自然资源领域违法违规现象仍时有发生，存在内部监督制约不到位、基层涉地乱象和涉地腐败等突出问题。</w:t>
      </w:r>
    </w:p>
    <w:p>
      <w:pPr>
        <w:pStyle w:val="9"/>
        <w:keepNext w:val="0"/>
        <w:keepLines w:val="0"/>
        <w:pageBreakBefore w:val="0"/>
        <w:widowControl/>
        <w:kinsoku/>
        <w:wordWrap/>
        <w:overflowPunct/>
        <w:topLinePunct w:val="0"/>
        <w:autoSpaceDE/>
        <w:autoSpaceDN/>
        <w:bidi w:val="0"/>
        <w:spacing w:beforeAutospacing="0" w:afterAutospacing="0" w:line="560" w:lineRule="exact"/>
        <w:ind w:left="0" w:leftChars="0" w:firstLine="640" w:firstLineChars="200"/>
        <w:jc w:val="both"/>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党的十八大以来，习近平总书记先后10次视察北京，18次对北京工作发表重要讲话，深刻阐</w:t>
      </w:r>
      <w:r>
        <w:rPr>
          <w:rFonts w:hint="default" w:ascii="仿宋_GB2312" w:hAnsi="仿宋_GB2312" w:eastAsia="仿宋_GB2312" w:cs="仿宋_GB2312"/>
          <w:sz w:val="32"/>
          <w:szCs w:val="32"/>
        </w:rPr>
        <w:t>述“建设一个什么样的首都，怎样建设首都”这一重大时代课题，</w:t>
      </w:r>
      <w:r>
        <w:rPr>
          <w:rFonts w:hint="default" w:ascii="Times New Roman" w:hAnsi="Times New Roman" w:eastAsia="仿宋_GB2312" w:cs="Times New Roman"/>
          <w:sz w:val="32"/>
          <w:szCs w:val="32"/>
        </w:rPr>
        <w:t>为北京城市规划建设提供了根本遵循。沿着总书记指引的方向，我们在市规自委与区委区政府的坚强领导下，明确总体规划、分区规划实施的方法路径，筑就守住区域规划红线的强大政治保障，形成贯穿新时代朝阳区规自领域的四大工作主线。</w:t>
      </w:r>
    </w:p>
    <w:p>
      <w:pPr>
        <w:keepNext w:val="0"/>
        <w:keepLines w:val="0"/>
        <w:pageBreakBefore w:val="0"/>
        <w:kinsoku/>
        <w:wordWrap/>
        <w:overflowPunct/>
        <w:topLinePunct w:val="0"/>
        <w:autoSpaceDE/>
        <w:autoSpaceDN/>
        <w:bidi w:val="0"/>
        <w:spacing w:line="560" w:lineRule="exact"/>
        <w:ind w:left="0" w:leftChars="0" w:firstLine="642" w:firstLineChars="200"/>
        <w:outlineLvl w:val="9"/>
        <w:rPr>
          <w:rFonts w:hint="default" w:ascii="楷体_GB2312" w:hAnsi="楷体_GB2312" w:eastAsia="楷体_GB2312" w:cs="楷体_GB2312"/>
          <w:b/>
          <w:bCs/>
          <w:kern w:val="2"/>
          <w:sz w:val="32"/>
          <w:szCs w:val="32"/>
          <w:highlight w:val="none"/>
          <w:lang w:val="en-US" w:eastAsia="zh-CN" w:bidi="ar-SA"/>
        </w:rPr>
      </w:pPr>
      <w:r>
        <w:rPr>
          <w:rFonts w:hint="default" w:ascii="楷体_GB2312" w:hAnsi="楷体_GB2312" w:eastAsia="楷体_GB2312" w:cs="楷体_GB2312"/>
          <w:b/>
          <w:bCs/>
          <w:kern w:val="2"/>
          <w:sz w:val="32"/>
          <w:szCs w:val="32"/>
          <w:highlight w:val="none"/>
          <w:lang w:val="en-US" w:eastAsia="zh-CN" w:bidi="ar-SA"/>
        </w:rPr>
        <w:t>（一）以统筹治</w:t>
      </w:r>
      <w:r>
        <w:rPr>
          <w:rFonts w:hint="eastAsia" w:ascii="楷体_GB2312" w:hAnsi="楷体_GB2312" w:eastAsia="楷体_GB2312" w:cs="楷体_GB2312"/>
          <w:b/>
          <w:bCs/>
          <w:kern w:val="2"/>
          <w:sz w:val="32"/>
          <w:szCs w:val="32"/>
          <w:highlight w:val="none"/>
          <w:lang w:val="en-US" w:eastAsia="zh-CN" w:bidi="ar-SA"/>
        </w:rPr>
        <w:t>理“大城市病”为</w:t>
      </w:r>
      <w:r>
        <w:rPr>
          <w:rFonts w:hint="default" w:ascii="楷体_GB2312" w:hAnsi="楷体_GB2312" w:eastAsia="楷体_GB2312" w:cs="楷体_GB2312"/>
          <w:b/>
          <w:bCs/>
          <w:kern w:val="2"/>
          <w:sz w:val="32"/>
          <w:szCs w:val="32"/>
          <w:highlight w:val="none"/>
          <w:lang w:val="en-US" w:eastAsia="zh-CN" w:bidi="ar-SA"/>
        </w:rPr>
        <w:t>主线，倒逼减量提质发展</w:t>
      </w:r>
    </w:p>
    <w:p>
      <w:pPr>
        <w:keepNext w:val="0"/>
        <w:keepLines w:val="0"/>
        <w:pageBreakBefore w:val="0"/>
        <w:kinsoku/>
        <w:wordWrap/>
        <w:overflowPunct/>
        <w:topLinePunct w:val="0"/>
        <w:autoSpaceDE/>
        <w:autoSpaceDN/>
        <w:bidi w:val="0"/>
        <w:spacing w:line="560" w:lineRule="exact"/>
        <w:ind w:left="0" w:leftChars="0" w:firstLine="640" w:firstLineChars="200"/>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总书记强</w:t>
      </w:r>
      <w:r>
        <w:rPr>
          <w:rFonts w:hint="default" w:ascii="仿宋_GB2312" w:hAnsi="仿宋_GB2312" w:eastAsia="仿宋_GB2312" w:cs="仿宋_GB2312"/>
          <w:kern w:val="0"/>
          <w:sz w:val="32"/>
          <w:szCs w:val="32"/>
          <w:lang w:val="en-US" w:eastAsia="zh-CN" w:bidi="ar-SA"/>
        </w:rPr>
        <w:t>调“城市规划建设做得好不好，最终要用人民群众满意度来衡量”，要求提出解决大城市病等问题的综合方略。新总规批复后，朝阳编制完成分区规划，以资源环境承载能力为硬约束，切实减重、减负、减量发展。按照城市功能定位，以治理“大城市病”为出发点，</w:t>
      </w:r>
      <w:r>
        <w:rPr>
          <w:rFonts w:hint="default" w:ascii="Times New Roman" w:hAnsi="Times New Roman" w:eastAsia="仿宋_GB2312" w:cs="Times New Roman"/>
          <w:sz w:val="32"/>
          <w:szCs w:val="32"/>
        </w:rPr>
        <w:t>逐步构建实现减量与提质并行的城市发展新格局。</w:t>
      </w:r>
    </w:p>
    <w:p>
      <w:pPr>
        <w:keepNext w:val="0"/>
        <w:keepLines w:val="0"/>
        <w:pageBreakBefore w:val="0"/>
        <w:kinsoku/>
        <w:wordWrap/>
        <w:overflowPunct/>
        <w:topLinePunct w:val="0"/>
        <w:autoSpaceDE/>
        <w:autoSpaceDN/>
        <w:bidi w:val="0"/>
        <w:spacing w:line="560" w:lineRule="exact"/>
        <w:ind w:left="0" w:leftChars="0" w:firstLine="642" w:firstLineChars="200"/>
        <w:outlineLvl w:val="9"/>
        <w:rPr>
          <w:rFonts w:hint="default" w:ascii="Times New Roman" w:hAnsi="Times New Roman" w:eastAsia="仿宋_GB2312" w:cs="Times New Roman"/>
          <w:sz w:val="32"/>
          <w:szCs w:val="32"/>
        </w:rPr>
      </w:pPr>
      <w:r>
        <w:rPr>
          <w:rStyle w:val="23"/>
          <w:rFonts w:hint="default" w:ascii="Times New Roman" w:hAnsi="Times New Roman" w:cs="Times New Roman"/>
          <w:b/>
          <w:bCs/>
        </w:rPr>
        <w:t>一是严格控制城市规模，为高质量发展提供空间资源要素保障。</w:t>
      </w:r>
      <w:r>
        <w:rPr>
          <w:rStyle w:val="23"/>
          <w:rFonts w:hint="default" w:ascii="Times New Roman" w:hAnsi="Times New Roman" w:cs="Times New Roman"/>
        </w:rPr>
        <w:t>科学</w:t>
      </w:r>
      <w:r>
        <w:rPr>
          <w:rFonts w:hint="default" w:ascii="Times New Roman" w:hAnsi="Times New Roman" w:eastAsia="仿宋_GB2312" w:cs="Times New Roman"/>
          <w:sz w:val="32"/>
          <w:szCs w:val="32"/>
        </w:rPr>
        <w:t>划定人口和城乡建设用地规模刚性红线，</w:t>
      </w:r>
      <w:r>
        <w:rPr>
          <w:rStyle w:val="23"/>
          <w:rFonts w:hint="default" w:ascii="Times New Roman" w:hAnsi="Times New Roman" w:cs="Times New Roman"/>
        </w:rPr>
        <w:t>创新减量发展方式，探索内涵集约、高质量发展的新路径</w:t>
      </w:r>
      <w:r>
        <w:rPr>
          <w:rFonts w:hint="default" w:ascii="Times New Roman" w:hAnsi="Times New Roman" w:eastAsia="仿宋_GB2312" w:cs="Times New Roman"/>
          <w:sz w:val="32"/>
          <w:szCs w:val="32"/>
        </w:rPr>
        <w:t>。高标准完成减量任务，当前，朝阳区完成的减量任务距离目标已过半。</w:t>
      </w:r>
      <w:r>
        <w:rPr>
          <w:rFonts w:hint="default" w:ascii="Times New Roman" w:hAnsi="Times New Roman" w:eastAsia="仿宋_GB2312" w:cs="Times New Roman"/>
          <w:kern w:val="0"/>
          <w:sz w:val="32"/>
          <w:szCs w:val="32"/>
          <w:lang w:bidi="ar"/>
        </w:rPr>
        <w:t>结合减量工作，对全区用地和建筑规模流量投放重点和节奏进行整体分析，通过</w:t>
      </w:r>
      <w:r>
        <w:rPr>
          <w:rFonts w:hint="default" w:ascii="Times New Roman" w:hAnsi="Times New Roman" w:eastAsia="仿宋_GB2312" w:cs="Times New Roman"/>
          <w:sz w:val="32"/>
          <w:szCs w:val="32"/>
        </w:rPr>
        <w:t>区域统筹、优</w:t>
      </w:r>
      <w:r>
        <w:rPr>
          <w:rFonts w:hint="default" w:ascii="Times New Roman" w:hAnsi="Times New Roman" w:eastAsia="仿宋_GB2312" w:cs="Times New Roman"/>
          <w:kern w:val="0"/>
          <w:sz w:val="32"/>
          <w:szCs w:val="32"/>
          <w:lang w:bidi="ar"/>
        </w:rPr>
        <w:t>化整体布局</w:t>
      </w:r>
      <w:r>
        <w:rPr>
          <w:rFonts w:hint="eastAsia" w:ascii="仿宋_GB2312" w:hAnsi="仿宋_GB2312" w:eastAsia="仿宋_GB2312" w:cs="仿宋_GB2312"/>
          <w:kern w:val="0"/>
          <w:sz w:val="32"/>
          <w:szCs w:val="32"/>
          <w:lang w:bidi="ar"/>
        </w:rPr>
        <w:t>以“两区”</w:t>
      </w:r>
      <w:r>
        <w:rPr>
          <w:rFonts w:hint="default" w:ascii="Times New Roman" w:hAnsi="Times New Roman" w:eastAsia="仿宋_GB2312" w:cs="Times New Roman"/>
          <w:kern w:val="0"/>
          <w:sz w:val="32"/>
          <w:szCs w:val="32"/>
          <w:lang w:bidi="ar"/>
        </w:rPr>
        <w:t>建设为引领，聚焦CBD、中关村朝阳园等区域，着力推动园区特色发展，逐步形成减量提质的新发展格局。</w:t>
      </w:r>
    </w:p>
    <w:p>
      <w:pPr>
        <w:keepNext w:val="0"/>
        <w:keepLines w:val="0"/>
        <w:pageBreakBefore w:val="0"/>
        <w:kinsoku/>
        <w:wordWrap/>
        <w:overflowPunct/>
        <w:topLinePunct w:val="0"/>
        <w:autoSpaceDE/>
        <w:autoSpaceDN/>
        <w:bidi w:val="0"/>
        <w:spacing w:line="560" w:lineRule="exact"/>
        <w:ind w:left="0" w:leftChars="0" w:firstLine="642" w:firstLineChars="200"/>
        <w:outlineLvl w:val="9"/>
        <w:rPr>
          <w:rFonts w:hint="default" w:ascii="Times New Roman" w:hAnsi="Times New Roman" w:eastAsia="仿宋_GB2312" w:cs="Times New Roman"/>
          <w:sz w:val="32"/>
          <w:szCs w:val="32"/>
        </w:rPr>
      </w:pPr>
      <w:r>
        <w:rPr>
          <w:rStyle w:val="23"/>
          <w:rFonts w:hint="default" w:ascii="Times New Roman" w:hAnsi="Times New Roman" w:cs="Times New Roman"/>
          <w:b/>
          <w:bCs/>
        </w:rPr>
        <w:t>二是</w:t>
      </w:r>
      <w:r>
        <w:rPr>
          <w:rFonts w:hint="default" w:ascii="Times New Roman" w:hAnsi="Times New Roman" w:eastAsia="仿宋_GB2312" w:cs="Times New Roman"/>
          <w:b/>
          <w:bCs/>
          <w:sz w:val="32"/>
          <w:szCs w:val="32"/>
        </w:rPr>
        <w:t>践</w:t>
      </w:r>
      <w:r>
        <w:rPr>
          <w:rFonts w:hint="eastAsia" w:ascii="仿宋_GB2312" w:hAnsi="仿宋_GB2312" w:eastAsia="仿宋_GB2312" w:cs="仿宋_GB2312"/>
          <w:b/>
          <w:bCs/>
          <w:sz w:val="32"/>
          <w:szCs w:val="32"/>
        </w:rPr>
        <w:t>行“大尺度绿化看朝阳”</w:t>
      </w:r>
      <w:r>
        <w:rPr>
          <w:rFonts w:hint="default" w:ascii="Times New Roman" w:hAnsi="Times New Roman" w:eastAsia="仿宋_GB2312" w:cs="Times New Roman"/>
          <w:b/>
          <w:bCs/>
          <w:sz w:val="32"/>
          <w:szCs w:val="32"/>
        </w:rPr>
        <w:t>，打造绿色空间生态版图。</w:t>
      </w:r>
      <w:r>
        <w:rPr>
          <w:rFonts w:hint="default" w:ascii="Times New Roman" w:hAnsi="Times New Roman" w:eastAsia="仿宋_GB2312" w:cs="Times New Roman"/>
          <w:sz w:val="32"/>
          <w:szCs w:val="36"/>
        </w:rPr>
        <w:t>夯实</w:t>
      </w:r>
      <w:r>
        <w:rPr>
          <w:rFonts w:hint="default" w:ascii="Times New Roman" w:hAnsi="Times New Roman" w:eastAsia="仿宋_GB2312" w:cs="Times New Roman"/>
          <w:sz w:val="32"/>
          <w:szCs w:val="32"/>
        </w:rPr>
        <w:t>朝阳区</w:t>
      </w:r>
      <w:r>
        <w:rPr>
          <w:rFonts w:hint="default" w:ascii="Times New Roman" w:hAnsi="Times New Roman" w:eastAsia="仿宋_GB2312" w:cs="Times New Roman"/>
          <w:sz w:val="32"/>
          <w:szCs w:val="36"/>
        </w:rPr>
        <w:t>绿水青山生态本底，</w:t>
      </w:r>
      <w:r>
        <w:rPr>
          <w:rFonts w:hint="default" w:ascii="Times New Roman" w:hAnsi="Times New Roman" w:eastAsia="仿宋_GB2312" w:cs="Times New Roman"/>
          <w:sz w:val="32"/>
          <w:szCs w:val="32"/>
        </w:rPr>
        <w:t>推进非建设空间专项规划编制</w:t>
      </w:r>
      <w:r>
        <w:rPr>
          <w:rFonts w:hint="default" w:ascii="Times New Roman" w:hAnsi="Times New Roman" w:eastAsia="仿宋_GB2312" w:cs="Times New Roman"/>
          <w:sz w:val="32"/>
          <w:szCs w:val="36"/>
        </w:rPr>
        <w:t>。</w:t>
      </w:r>
      <w:r>
        <w:rPr>
          <w:rFonts w:hint="default" w:ascii="Times New Roman" w:hAnsi="Times New Roman" w:eastAsia="仿宋_GB2312" w:cs="Times New Roman"/>
          <w:sz w:val="32"/>
          <w:szCs w:val="32"/>
        </w:rPr>
        <w:t>依托拆违还绿、身边增绿，实施城市森林、小微绿地、公园绿地等绿地建设，重点增加绿化隔离地区的绿色空间规模，全区公园绿地规模面积占全市1/6。4个全龄友好型公园完成改造，元大都城垣遗址公园等43处公园实现开放式管理。一道公园环基本建成，二道绿色空间得到有效联通。近年来，中央、北京市领导曾多次到朝阳调研大尺度绿化工作，市委给予了朝</w:t>
      </w:r>
      <w:r>
        <w:rPr>
          <w:rFonts w:hint="eastAsia" w:ascii="仿宋_GB2312" w:hAnsi="仿宋_GB2312" w:eastAsia="仿宋_GB2312" w:cs="仿宋_GB2312"/>
          <w:sz w:val="32"/>
          <w:szCs w:val="32"/>
        </w:rPr>
        <w:t>阳区“大尺度绿化看朝阳”的充分</w:t>
      </w:r>
      <w:r>
        <w:rPr>
          <w:rFonts w:hint="default" w:ascii="Times New Roman" w:hAnsi="Times New Roman" w:eastAsia="仿宋_GB2312" w:cs="Times New Roman"/>
          <w:sz w:val="32"/>
          <w:szCs w:val="32"/>
        </w:rPr>
        <w:t>肯定。</w:t>
      </w:r>
    </w:p>
    <w:p>
      <w:pPr>
        <w:keepNext w:val="0"/>
        <w:keepLines w:val="0"/>
        <w:pageBreakBefore w:val="0"/>
        <w:kinsoku/>
        <w:wordWrap/>
        <w:overflowPunct/>
        <w:topLinePunct w:val="0"/>
        <w:autoSpaceDE/>
        <w:autoSpaceDN/>
        <w:bidi w:val="0"/>
        <w:spacing w:line="560" w:lineRule="exact"/>
        <w:ind w:left="0" w:leftChars="0" w:firstLine="642" w:firstLineChars="200"/>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三是聚焦轨道线路一体化建设，打造城市高品质活力区域。</w:t>
      </w:r>
      <w:r>
        <w:rPr>
          <w:rFonts w:hint="default" w:ascii="Times New Roman" w:hAnsi="Times New Roman" w:eastAsia="仿宋_GB2312" w:cs="Times New Roman"/>
          <w:sz w:val="32"/>
          <w:szCs w:val="32"/>
        </w:rPr>
        <w:t>我们打</w:t>
      </w:r>
      <w:r>
        <w:rPr>
          <w:rFonts w:hint="eastAsia" w:ascii="仿宋_GB2312" w:hAnsi="仿宋_GB2312" w:eastAsia="仿宋_GB2312" w:cs="仿宋_GB2312"/>
          <w:sz w:val="32"/>
          <w:szCs w:val="32"/>
        </w:rPr>
        <w:t>造“朝阳模式”微中心</w:t>
      </w:r>
      <w:r>
        <w:rPr>
          <w:rFonts w:hint="default" w:ascii="Times New Roman" w:hAnsi="Times New Roman" w:eastAsia="仿宋_GB2312" w:cs="Times New Roman"/>
          <w:sz w:val="32"/>
          <w:szCs w:val="32"/>
        </w:rPr>
        <w:t>，保障在建轨道交通一体化项目落地，引导轨道交通与城市更新同步实现。开展了M3等5条线路及场站一体化研究，</w:t>
      </w:r>
      <w:r>
        <w:rPr>
          <w:rFonts w:hint="default" w:ascii="仿宋_GB2312" w:hAnsi="仿宋_GB2312" w:eastAsia="仿宋_GB2312" w:cs="仿宋_GB2312"/>
          <w:sz w:val="32"/>
          <w:szCs w:val="32"/>
        </w:rPr>
        <w:t>以“一站一策一档”方</w:t>
      </w:r>
      <w:r>
        <w:rPr>
          <w:rFonts w:hint="default" w:ascii="Times New Roman" w:hAnsi="Times New Roman" w:eastAsia="仿宋_GB2312" w:cs="Times New Roman"/>
          <w:sz w:val="32"/>
          <w:szCs w:val="32"/>
        </w:rPr>
        <w:t>式推进10个轨道微中心一体化方案研究与建设，实</w:t>
      </w:r>
      <w:r>
        <w:rPr>
          <w:rFonts w:hint="default" w:ascii="仿宋_GB2312" w:hAnsi="仿宋_GB2312" w:eastAsia="仿宋_GB2312" w:cs="仿宋_GB2312"/>
          <w:sz w:val="32"/>
          <w:szCs w:val="32"/>
        </w:rPr>
        <w:t>现“轨道上的职住平衡”。有序推动了北岗子站、望京站、朝阳港站</w:t>
      </w:r>
      <w:r>
        <w:rPr>
          <w:rFonts w:hint="default" w:ascii="Times New Roman" w:hAnsi="Times New Roman" w:eastAsia="仿宋_GB2312" w:cs="Times New Roman"/>
          <w:sz w:val="32"/>
          <w:szCs w:val="32"/>
        </w:rPr>
        <w:t>、东风站等站点一体化方案，逐步实现站城融合发展。</w:t>
      </w:r>
    </w:p>
    <w:p>
      <w:pPr>
        <w:keepNext w:val="0"/>
        <w:keepLines w:val="0"/>
        <w:pageBreakBefore w:val="0"/>
        <w:kinsoku/>
        <w:wordWrap/>
        <w:overflowPunct/>
        <w:topLinePunct w:val="0"/>
        <w:autoSpaceDE/>
        <w:autoSpaceDN/>
        <w:bidi w:val="0"/>
        <w:spacing w:line="560" w:lineRule="exact"/>
        <w:ind w:left="0" w:leftChars="0" w:firstLine="642" w:firstLineChars="200"/>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四是开展城市更新行动，推动存量空间高质量发展。</w:t>
      </w:r>
      <w:r>
        <w:rPr>
          <w:rFonts w:hint="default" w:ascii="Times New Roman" w:hAnsi="Times New Roman" w:eastAsia="仿宋_GB2312" w:cs="Times New Roman"/>
          <w:kern w:val="0"/>
          <w:sz w:val="32"/>
          <w:szCs w:val="32"/>
        </w:rPr>
        <w:t>我们制定区级城市更新行动组织方案，</w:t>
      </w:r>
      <w:r>
        <w:rPr>
          <w:rFonts w:hint="default" w:ascii="Times New Roman" w:hAnsi="Times New Roman" w:eastAsia="仿宋_GB2312" w:cs="Times New Roman"/>
          <w:sz w:val="32"/>
          <w:szCs w:val="32"/>
        </w:rPr>
        <w:t>以街区为基本单元，推动搭建控规编制统筹平台，依托责任规划师专业力量，助力属地以项目带动城市更新路径探索，结合年度城市体检工作检验朝阳区高质量发展成效，提出针对性工作建议。目前，朝阳已形成点-线-面各类型优秀案例，不断以区级试</w:t>
      </w:r>
      <w:r>
        <w:rPr>
          <w:rFonts w:hint="default" w:ascii="仿宋_GB2312" w:hAnsi="仿宋_GB2312" w:eastAsia="仿宋_GB2312" w:cs="仿宋_GB2312"/>
          <w:sz w:val="32"/>
          <w:szCs w:val="32"/>
        </w:rPr>
        <w:t>点“小切口”推动市级更新政策“大落实”，全市首个危旧楼改造</w:t>
      </w:r>
      <w:r>
        <w:rPr>
          <w:rFonts w:hint="default" w:ascii="Times New Roman" w:hAnsi="Times New Roman" w:eastAsia="仿宋_GB2312" w:cs="Times New Roman"/>
          <w:sz w:val="32"/>
          <w:szCs w:val="32"/>
        </w:rPr>
        <w:t>试点光华里5、6号楼、全市首个城市活力中心朝外大街空中篮球场、全市首</w:t>
      </w:r>
      <w:r>
        <w:rPr>
          <w:rFonts w:hint="default" w:ascii="仿宋_GB2312" w:hAnsi="仿宋_GB2312" w:eastAsia="仿宋_GB2312" w:cs="仿宋_GB2312"/>
          <w:sz w:val="32"/>
          <w:szCs w:val="32"/>
        </w:rPr>
        <w:t>批“四方共担”出资的拆除重建试点劲松114号楼等已形成可复制可推广的“朝阳经验”。</w:t>
      </w:r>
      <w:r>
        <w:rPr>
          <w:rFonts w:hint="default" w:ascii="Times New Roman" w:hAnsi="Times New Roman" w:eastAsia="仿宋_GB2312" w:cs="Times New Roman"/>
          <w:sz w:val="32"/>
          <w:szCs w:val="32"/>
        </w:rPr>
        <w:t>共计40个更新项目列为市级示范项目，数量全市最多，望京小街、丽都商圈、751园区等7个项目入选北京市城市更</w:t>
      </w:r>
      <w:r>
        <w:rPr>
          <w:rFonts w:hint="default" w:ascii="仿宋_GB2312" w:hAnsi="仿宋_GB2312" w:eastAsia="仿宋_GB2312" w:cs="仿宋_GB2312"/>
          <w:sz w:val="32"/>
          <w:szCs w:val="32"/>
        </w:rPr>
        <w:t>新“最佳实践”及“优秀案例”，</w:t>
      </w:r>
      <w:r>
        <w:rPr>
          <w:rFonts w:hint="default" w:ascii="Times New Roman" w:hAnsi="Times New Roman" w:eastAsia="仿宋_GB2312" w:cs="Times New Roman"/>
          <w:sz w:val="32"/>
          <w:szCs w:val="32"/>
        </w:rPr>
        <w:t>占全市总量的1/5，全区29支责师团队荣获市级优秀团队，数量全市第一。</w:t>
      </w:r>
    </w:p>
    <w:p>
      <w:pPr>
        <w:keepNext w:val="0"/>
        <w:keepLines w:val="0"/>
        <w:pageBreakBefore w:val="0"/>
        <w:kinsoku/>
        <w:wordWrap/>
        <w:overflowPunct/>
        <w:topLinePunct w:val="0"/>
        <w:autoSpaceDE/>
        <w:autoSpaceDN/>
        <w:bidi w:val="0"/>
        <w:spacing w:line="560" w:lineRule="exact"/>
        <w:ind w:left="0" w:leftChars="0" w:firstLine="642" w:firstLineChars="200"/>
        <w:outlineLvl w:val="9"/>
        <w:rPr>
          <w:rFonts w:hint="eastAsia" w:ascii="楷体_GB2312" w:hAnsi="楷体_GB2312" w:eastAsia="楷体_GB2312" w:cs="楷体_GB2312"/>
          <w:b/>
          <w:bCs/>
          <w:kern w:val="2"/>
          <w:sz w:val="32"/>
          <w:szCs w:val="32"/>
          <w:highlight w:val="none"/>
          <w:lang w:val="en-US" w:eastAsia="zh-CN" w:bidi="ar-SA"/>
        </w:rPr>
      </w:pPr>
      <w:bookmarkStart w:id="0" w:name="OLE_LINK1"/>
      <w:r>
        <w:rPr>
          <w:rFonts w:hint="default" w:ascii="楷体_GB2312" w:hAnsi="楷体_GB2312" w:eastAsia="楷体_GB2312" w:cs="楷体_GB2312"/>
          <w:b/>
          <w:bCs/>
          <w:kern w:val="2"/>
          <w:sz w:val="32"/>
          <w:szCs w:val="32"/>
          <w:highlight w:val="none"/>
          <w:lang w:val="en-US" w:eastAsia="zh-CN" w:bidi="ar-SA"/>
        </w:rPr>
        <w:t>（二）以深化规土机构改革为主线</w:t>
      </w:r>
      <w:bookmarkEnd w:id="0"/>
      <w:r>
        <w:rPr>
          <w:rFonts w:hint="default" w:ascii="楷体_GB2312" w:hAnsi="楷体_GB2312" w:eastAsia="楷体_GB2312" w:cs="楷体_GB2312"/>
          <w:b/>
          <w:bCs/>
          <w:kern w:val="2"/>
          <w:sz w:val="32"/>
          <w:szCs w:val="32"/>
          <w:highlight w:val="none"/>
          <w:lang w:val="en-US" w:eastAsia="zh-CN" w:bidi="ar-SA"/>
        </w:rPr>
        <w:t>，推动实</w:t>
      </w:r>
      <w:r>
        <w:rPr>
          <w:rFonts w:hint="eastAsia" w:ascii="楷体_GB2312" w:hAnsi="楷体_GB2312" w:eastAsia="楷体_GB2312" w:cs="楷体_GB2312"/>
          <w:b/>
          <w:bCs/>
          <w:kern w:val="2"/>
          <w:sz w:val="32"/>
          <w:szCs w:val="32"/>
          <w:highlight w:val="none"/>
          <w:lang w:val="en-US" w:eastAsia="zh-CN" w:bidi="ar-SA"/>
        </w:rPr>
        <w:t>现“多规合一”</w:t>
      </w:r>
    </w:p>
    <w:p>
      <w:pPr>
        <w:keepNext w:val="0"/>
        <w:keepLines w:val="0"/>
        <w:pageBreakBefore w:val="0"/>
        <w:kinsoku/>
        <w:wordWrap/>
        <w:overflowPunct/>
        <w:topLinePunct w:val="0"/>
        <w:autoSpaceDE/>
        <w:autoSpaceDN/>
        <w:bidi w:val="0"/>
        <w:spacing w:line="560" w:lineRule="exact"/>
        <w:ind w:left="0" w:leftChars="0" w:firstLine="640" w:firstLineChars="200"/>
        <w:outlineLvl w:val="9"/>
        <w:rPr>
          <w:rFonts w:hint="default" w:ascii="Times New Roman" w:hAnsi="Times New Roman" w:eastAsia="仿宋_GB2312" w:cs="Times New Roman"/>
          <w:kern w:val="0"/>
          <w:sz w:val="32"/>
          <w:szCs w:val="32"/>
          <w:lang w:bidi="ar"/>
        </w:rPr>
      </w:pPr>
      <w:r>
        <w:rPr>
          <w:rFonts w:hint="default" w:ascii="Times New Roman" w:hAnsi="Times New Roman" w:eastAsia="仿宋_GB2312" w:cs="Times New Roman"/>
          <w:kern w:val="0"/>
          <w:sz w:val="32"/>
          <w:szCs w:val="32"/>
          <w:lang w:bidi="ar"/>
        </w:rPr>
        <w:t>将主体功能区规划、土地利用规划、城乡规划等空间规划融合为统一的国土空间规划</w:t>
      </w:r>
      <w:r>
        <w:rPr>
          <w:rFonts w:hint="default" w:ascii="仿宋_GB2312" w:hAnsi="仿宋_GB2312" w:eastAsia="仿宋_GB2312" w:cs="仿宋_GB2312"/>
          <w:sz w:val="32"/>
          <w:szCs w:val="32"/>
        </w:rPr>
        <w:t>，实现“多规合一”，强化国土空间规划对各专项规划的指导约束作用，是党中央、国务院作出的重大部署。我们坚持首都规划权属党中央，牢牢把握首都城市战略定位，以深化规土机构改革为主线，坚持全区规划编制与实施工作以总体规划为统领，以落实分区规划指标、统筹推动片区整体式城市更新、保障重点项目运行等重点为抓手，依托“多规合一”协同，增强分区规划与街区</w:t>
      </w:r>
      <w:r>
        <w:rPr>
          <w:rFonts w:hint="default" w:ascii="Times New Roman" w:hAnsi="Times New Roman" w:eastAsia="仿宋_GB2312" w:cs="Times New Roman"/>
          <w:kern w:val="0"/>
          <w:sz w:val="32"/>
          <w:szCs w:val="32"/>
          <w:lang w:bidi="ar"/>
        </w:rPr>
        <w:t>层面控规的分级协同，实现分区规划与高质量发展的高度统一。</w:t>
      </w:r>
    </w:p>
    <w:p>
      <w:pPr>
        <w:keepNext w:val="0"/>
        <w:keepLines w:val="0"/>
        <w:pageBreakBefore w:val="0"/>
        <w:kinsoku/>
        <w:wordWrap/>
        <w:overflowPunct/>
        <w:topLinePunct w:val="0"/>
        <w:autoSpaceDE/>
        <w:autoSpaceDN/>
        <w:bidi w:val="0"/>
        <w:spacing w:line="560" w:lineRule="exact"/>
        <w:ind w:left="0" w:leftChars="0" w:firstLine="642" w:firstLineChars="200"/>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一是坚持加强制度建设</w:t>
      </w:r>
      <w:r>
        <w:rPr>
          <w:rFonts w:hint="default" w:ascii="Times New Roman" w:hAnsi="Times New Roman" w:eastAsia="仿宋_GB2312" w:cs="Times New Roman"/>
          <w:sz w:val="32"/>
          <w:szCs w:val="32"/>
        </w:rPr>
        <w:t>，</w:t>
      </w:r>
      <w:r>
        <w:rPr>
          <w:rFonts w:hint="default" w:ascii="Times New Roman" w:hAnsi="Times New Roman" w:eastAsia="仿宋_GB2312" w:cs="Times New Roman"/>
          <w:b/>
          <w:bCs/>
          <w:sz w:val="32"/>
          <w:szCs w:val="32"/>
        </w:rPr>
        <w:t>全力保障重点项目落地实施</w:t>
      </w:r>
      <w:r>
        <w:rPr>
          <w:rFonts w:hint="default" w:ascii="Times New Roman" w:hAnsi="Times New Roman" w:eastAsia="仿宋_GB2312" w:cs="Times New Roman"/>
          <w:sz w:val="32"/>
          <w:szCs w:val="32"/>
        </w:rPr>
        <w:t>。以“多规合一”协同平台为基础，建</w:t>
      </w:r>
      <w:r>
        <w:rPr>
          <w:rStyle w:val="23"/>
          <w:rFonts w:hint="default" w:ascii="仿宋_GB2312" w:hAnsi="仿宋_GB2312" w:eastAsia="仿宋_GB2312" w:cs="仿宋_GB2312"/>
        </w:rPr>
        <w:t>立“市级联审、区级审议、部门会商”的工作机制，完善 “一平台、双通道”服务管</w:t>
      </w:r>
      <w:r>
        <w:rPr>
          <w:rFonts w:hint="default" w:ascii="Times New Roman" w:hAnsi="Times New Roman" w:eastAsia="仿宋_GB2312" w:cs="Times New Roman"/>
          <w:sz w:val="32"/>
          <w:szCs w:val="32"/>
        </w:rPr>
        <w:t>理体系，推动国际学校、温榆河公园、CBD核心区等近170个重点项目实施，</w:t>
      </w:r>
      <w:r>
        <w:rPr>
          <w:rFonts w:hint="default" w:ascii="Times New Roman" w:hAnsi="Times New Roman" w:eastAsia="仿宋_GB2312" w:cs="Times New Roman"/>
          <w:kern w:val="0"/>
          <w:sz w:val="32"/>
          <w:szCs w:val="32"/>
          <w:lang w:bidi="ar"/>
        </w:rPr>
        <w:t>有效推进中关村朝阳园北区启动区、十里堡地区改造、永安里地块和酒仙桥旧城区改建等多个规划综合实施方案取得实质进展。</w:t>
      </w:r>
      <w:r>
        <w:rPr>
          <w:rFonts w:hint="default" w:ascii="Times New Roman" w:hAnsi="Times New Roman" w:eastAsia="仿宋_GB2312" w:cs="Times New Roman"/>
          <w:sz w:val="32"/>
          <w:szCs w:val="32"/>
        </w:rPr>
        <w:t>全力为重大项目提供优质服务，推动国家体育馆冬奥改建项目、国家会议中心二期、国家科技传播中心、北京歌舞剧院、阿里巴巴北京总部园区等项目顺利建设，有力保障国家和市区重点项目落地。</w:t>
      </w:r>
    </w:p>
    <w:p>
      <w:pPr>
        <w:keepNext w:val="0"/>
        <w:keepLines w:val="0"/>
        <w:pageBreakBefore w:val="0"/>
        <w:kinsoku/>
        <w:wordWrap/>
        <w:overflowPunct/>
        <w:topLinePunct w:val="0"/>
        <w:autoSpaceDE/>
        <w:autoSpaceDN/>
        <w:bidi w:val="0"/>
        <w:spacing w:line="560" w:lineRule="exact"/>
        <w:ind w:left="0" w:leftChars="0" w:firstLine="642" w:firstLineChars="200"/>
        <w:outlineLvl w:val="9"/>
        <w:rPr>
          <w:rStyle w:val="23"/>
          <w:rFonts w:hint="default" w:ascii="仿宋_GB2312" w:hAnsi="仿宋_GB2312" w:eastAsia="仿宋_GB2312" w:cs="仿宋_GB2312"/>
        </w:rPr>
      </w:pPr>
      <w:r>
        <w:rPr>
          <w:rFonts w:hint="default" w:ascii="Times New Roman" w:hAnsi="Times New Roman" w:eastAsia="仿宋_GB2312" w:cs="Times New Roman"/>
          <w:b/>
          <w:bCs/>
          <w:kern w:val="0"/>
          <w:sz w:val="32"/>
          <w:szCs w:val="32"/>
          <w:lang w:bidi="ar"/>
        </w:rPr>
        <w:t>二是推动市区与街乡联动，引导属地主动谋发展。</w:t>
      </w:r>
      <w:r>
        <w:rPr>
          <w:rFonts w:hint="default" w:ascii="Times New Roman" w:hAnsi="Times New Roman" w:eastAsia="仿宋_GB2312" w:cs="Times New Roman"/>
          <w:kern w:val="0"/>
          <w:sz w:val="32"/>
          <w:szCs w:val="32"/>
          <w:lang w:bidi="ar"/>
        </w:rPr>
        <w:t>在街区控规、综合实施方案编制方面，我们充分加强组织和推动力度，</w:t>
      </w:r>
      <w:r>
        <w:rPr>
          <w:rStyle w:val="23"/>
          <w:rFonts w:hint="default" w:ascii="Times New Roman" w:hAnsi="Times New Roman" w:cs="Times New Roman"/>
        </w:rPr>
        <w:t>率先建立区级控规编制审查管理制度，制定并</w:t>
      </w:r>
      <w:r>
        <w:rPr>
          <w:rStyle w:val="23"/>
          <w:rFonts w:hint="eastAsia" w:ascii="仿宋_GB2312" w:hAnsi="仿宋_GB2312" w:eastAsia="仿宋_GB2312" w:cs="仿宋_GB2312"/>
        </w:rPr>
        <w:t>开展“十四五”时期街区控规编制计划，</w:t>
      </w:r>
      <w:r>
        <w:rPr>
          <w:rStyle w:val="23"/>
          <w:rFonts w:hint="default" w:ascii="Times New Roman" w:hAnsi="Times New Roman" w:cs="Times New Roman"/>
        </w:rPr>
        <w:t>涵盖56个街区，17个街乡及功能区管委会，全面实现</w:t>
      </w:r>
      <w:r>
        <w:rPr>
          <w:rStyle w:val="23"/>
          <w:rFonts w:hint="default" w:ascii="仿宋_GB2312" w:hAnsi="仿宋_GB2312" w:eastAsia="仿宋_GB2312" w:cs="仿宋_GB2312"/>
        </w:rPr>
        <w:t>对“十四五”重点</w:t>
      </w:r>
      <w:r>
        <w:rPr>
          <w:rStyle w:val="23"/>
          <w:rFonts w:hint="default" w:ascii="Times New Roman" w:hAnsi="Times New Roman" w:cs="Times New Roman"/>
        </w:rPr>
        <w:t>任务的支撑保障。</w:t>
      </w:r>
      <w:r>
        <w:rPr>
          <w:rFonts w:hint="default" w:ascii="Times New Roman" w:hAnsi="Times New Roman" w:eastAsia="仿宋_GB2312" w:cs="Times New Roman"/>
          <w:kern w:val="0"/>
          <w:sz w:val="32"/>
          <w:szCs w:val="32"/>
          <w:lang w:bidi="ar"/>
        </w:rPr>
        <w:t>开展安贞、三里屯、酒仙桥街区控规编制，实</w:t>
      </w:r>
      <w:r>
        <w:rPr>
          <w:rStyle w:val="23"/>
          <w:rFonts w:hint="default" w:ascii="仿宋_GB2312" w:hAnsi="仿宋_GB2312" w:eastAsia="仿宋_GB2312" w:cs="仿宋_GB2312"/>
        </w:rPr>
        <w:t xml:space="preserve">现“自上而下”规划要求和“自下而上”的发展需求有机结合，打造更新类街区控规“朝阳样板”。 </w:t>
      </w:r>
    </w:p>
    <w:p>
      <w:pPr>
        <w:keepNext w:val="0"/>
        <w:keepLines w:val="0"/>
        <w:pageBreakBefore w:val="0"/>
        <w:kinsoku/>
        <w:wordWrap/>
        <w:overflowPunct/>
        <w:topLinePunct w:val="0"/>
        <w:autoSpaceDE/>
        <w:autoSpaceDN/>
        <w:bidi w:val="0"/>
        <w:spacing w:line="560" w:lineRule="exact"/>
        <w:ind w:left="0" w:leftChars="0" w:firstLine="642" w:firstLineChars="200"/>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三是坚持农村城市化方向，统筹推进城乡一体发展。</w:t>
      </w:r>
      <w:r>
        <w:rPr>
          <w:rFonts w:hint="default" w:ascii="Times New Roman" w:hAnsi="Times New Roman" w:eastAsia="仿宋_GB2312" w:cs="Times New Roman"/>
          <w:sz w:val="32"/>
          <w:szCs w:val="32"/>
        </w:rPr>
        <w:t>市十三次党代会报告指</w:t>
      </w:r>
      <w:r>
        <w:rPr>
          <w:rStyle w:val="23"/>
          <w:rFonts w:hint="default" w:ascii="仿宋_GB2312" w:hAnsi="仿宋_GB2312" w:eastAsia="仿宋_GB2312" w:cs="仿宋_GB2312"/>
        </w:rPr>
        <w:t>出“城乡区域间发展不平衡不充分问题仍然突出”，我们始终将城乡一体化作为推动区域高质量发展的重要抓手，持续提升农村发展品质。近年来，分局在全市减量发展的背景下，深刻总结“王四营模式”，精算“四本帐”，</w:t>
      </w:r>
      <w:r>
        <w:rPr>
          <w:rFonts w:hint="default" w:ascii="Times New Roman" w:hAnsi="Times New Roman" w:eastAsia="仿宋_GB2312" w:cs="Times New Roman"/>
          <w:sz w:val="32"/>
          <w:szCs w:val="32"/>
        </w:rPr>
        <w:t>坚持全面统筹做好农民回迁安置、集体产业发展等农村城市化重点工作。在算好四本账基础上，先行释放管庄、王四营、东风等一批绿隔产业项目指标，持续推进农村地区高质量发展。</w:t>
      </w:r>
    </w:p>
    <w:p>
      <w:pPr>
        <w:keepNext w:val="0"/>
        <w:keepLines w:val="0"/>
        <w:pageBreakBefore w:val="0"/>
        <w:kinsoku/>
        <w:wordWrap/>
        <w:overflowPunct/>
        <w:topLinePunct w:val="0"/>
        <w:autoSpaceDE/>
        <w:autoSpaceDN/>
        <w:bidi w:val="0"/>
        <w:spacing w:line="560" w:lineRule="exact"/>
        <w:ind w:left="0" w:leftChars="0" w:firstLine="642" w:firstLineChars="200"/>
        <w:outlineLvl w:val="9"/>
        <w:rPr>
          <w:rFonts w:hint="default" w:ascii="Times New Roman" w:hAnsi="Times New Roman" w:eastAsia="仿宋_GB2312" w:cs="Times New Roman"/>
          <w:b/>
          <w:bCs/>
          <w:sz w:val="32"/>
          <w:szCs w:val="32"/>
        </w:rPr>
      </w:pPr>
      <w:r>
        <w:rPr>
          <w:rFonts w:hint="eastAsia" w:ascii="仿宋_GB2312" w:hAnsi="仿宋_GB2312" w:eastAsia="仿宋_GB2312" w:cs="仿宋_GB2312"/>
          <w:b/>
          <w:bCs/>
          <w:sz w:val="32"/>
          <w:szCs w:val="32"/>
        </w:rPr>
        <w:t>四是聚焦人民幸福感，建设“五宜”新朝阳。</w:t>
      </w:r>
      <w:r>
        <w:rPr>
          <w:rFonts w:hint="default" w:ascii="Times New Roman" w:hAnsi="Times New Roman" w:eastAsia="仿宋_GB2312" w:cs="Times New Roman"/>
          <w:sz w:val="32"/>
          <w:szCs w:val="32"/>
        </w:rPr>
        <w:t>我们始终将群众需求放在心上、落到实处，</w:t>
      </w:r>
      <w:r>
        <w:rPr>
          <w:rFonts w:hint="default" w:ascii="Times New Roman" w:hAnsi="Times New Roman" w:eastAsia="仿宋_GB2312" w:cs="Times New Roman"/>
          <w:bCs/>
          <w:sz w:val="32"/>
          <w:szCs w:val="32"/>
        </w:rPr>
        <w:t>紧</w:t>
      </w:r>
      <w:r>
        <w:rPr>
          <w:rStyle w:val="23"/>
          <w:rFonts w:hint="default" w:ascii="仿宋_GB2312" w:hAnsi="仿宋_GB2312" w:eastAsia="仿宋_GB2312" w:cs="仿宋_GB2312"/>
        </w:rPr>
        <w:t>扣“七有”“五性”，推动</w:t>
      </w:r>
      <w:r>
        <w:rPr>
          <w:rFonts w:hint="default" w:ascii="Times New Roman" w:hAnsi="Times New Roman" w:eastAsia="仿宋_GB2312" w:cs="Times New Roman"/>
          <w:bCs/>
          <w:sz w:val="32"/>
          <w:szCs w:val="32"/>
        </w:rPr>
        <w:t>北京中学东坝北校区、十一学校朝阳实验学校、人大附朝阳港校区等优质教育资源项目和北京中医医院新院区、朝阳医院东院等优质医疗资源项目建设，让人民群众更加幸福，更加踏实。</w:t>
      </w:r>
      <w:r>
        <w:rPr>
          <w:rFonts w:hint="default" w:ascii="Times New Roman" w:hAnsi="Times New Roman" w:eastAsia="仿宋_GB2312" w:cs="Times New Roman"/>
          <w:sz w:val="32"/>
          <w:szCs w:val="32"/>
        </w:rPr>
        <w:t>推动化解朝阳区历史</w:t>
      </w:r>
      <w:r>
        <w:rPr>
          <w:rStyle w:val="23"/>
          <w:rFonts w:hint="default" w:ascii="仿宋_GB2312" w:hAnsi="仿宋_GB2312" w:eastAsia="仿宋_GB2312" w:cs="仿宋_GB2312"/>
        </w:rPr>
        <w:t>遗留“办证难”，目</w:t>
      </w:r>
      <w:r>
        <w:rPr>
          <w:rFonts w:hint="default" w:ascii="Times New Roman" w:hAnsi="Times New Roman" w:eastAsia="仿宋_GB2312" w:cs="Times New Roman"/>
          <w:sz w:val="32"/>
          <w:szCs w:val="32"/>
        </w:rPr>
        <w:t>前已为107个项目、16.24万套房屋打通了办证路径，居全市第一，得到群众广泛好评和领导高度肯定。分局不动产登记中心荣获党中央、国务院授予的全</w:t>
      </w:r>
      <w:r>
        <w:rPr>
          <w:rStyle w:val="23"/>
          <w:rFonts w:hint="default" w:ascii="仿宋_GB2312" w:hAnsi="仿宋_GB2312" w:eastAsia="仿宋_GB2312" w:cs="仿宋_GB2312"/>
        </w:rPr>
        <w:t>国“人民满意的公务员集体”表</w:t>
      </w:r>
      <w:r>
        <w:rPr>
          <w:rFonts w:hint="default" w:ascii="Times New Roman" w:hAnsi="Times New Roman" w:eastAsia="仿宋_GB2312" w:cs="Times New Roman"/>
          <w:sz w:val="32"/>
          <w:szCs w:val="32"/>
        </w:rPr>
        <w:t>彰。</w:t>
      </w:r>
    </w:p>
    <w:p>
      <w:pPr>
        <w:keepNext w:val="0"/>
        <w:keepLines w:val="0"/>
        <w:pageBreakBefore w:val="0"/>
        <w:kinsoku/>
        <w:wordWrap/>
        <w:overflowPunct/>
        <w:topLinePunct w:val="0"/>
        <w:autoSpaceDE/>
        <w:autoSpaceDN/>
        <w:bidi w:val="0"/>
        <w:spacing w:line="560" w:lineRule="exact"/>
        <w:ind w:left="0" w:leftChars="0" w:firstLine="642" w:firstLineChars="200"/>
        <w:outlineLvl w:val="9"/>
        <w:rPr>
          <w:rFonts w:hint="default" w:ascii="楷体_GB2312" w:hAnsi="楷体_GB2312" w:eastAsia="楷体_GB2312" w:cs="楷体_GB2312"/>
          <w:b/>
          <w:bCs/>
          <w:kern w:val="2"/>
          <w:sz w:val="32"/>
          <w:szCs w:val="32"/>
          <w:highlight w:val="none"/>
          <w:lang w:val="en-US" w:eastAsia="zh-CN" w:bidi="ar-SA"/>
        </w:rPr>
      </w:pPr>
      <w:r>
        <w:rPr>
          <w:rFonts w:hint="default" w:ascii="楷体_GB2312" w:hAnsi="楷体_GB2312" w:eastAsia="楷体_GB2312" w:cs="楷体_GB2312"/>
          <w:b/>
          <w:bCs/>
          <w:kern w:val="2"/>
          <w:sz w:val="32"/>
          <w:szCs w:val="32"/>
          <w:highlight w:val="none"/>
          <w:lang w:val="en-US" w:eastAsia="zh-CN" w:bidi="ar-SA"/>
        </w:rPr>
        <w:t>（三）以</w:t>
      </w:r>
      <w:r>
        <w:rPr>
          <w:rFonts w:hint="eastAsia" w:ascii="楷体_GB2312" w:hAnsi="楷体_GB2312" w:eastAsia="楷体_GB2312" w:cs="楷体_GB2312"/>
          <w:b/>
          <w:bCs/>
          <w:kern w:val="2"/>
          <w:sz w:val="32"/>
          <w:szCs w:val="32"/>
          <w:highlight w:val="none"/>
          <w:lang w:val="en-US" w:eastAsia="zh-CN" w:bidi="ar-SA"/>
        </w:rPr>
        <w:t>“优化营商环境”为</w:t>
      </w:r>
      <w:r>
        <w:rPr>
          <w:rFonts w:hint="default" w:ascii="楷体_GB2312" w:hAnsi="楷体_GB2312" w:eastAsia="楷体_GB2312" w:cs="楷体_GB2312"/>
          <w:b/>
          <w:bCs/>
          <w:kern w:val="2"/>
          <w:sz w:val="32"/>
          <w:szCs w:val="32"/>
          <w:highlight w:val="none"/>
          <w:lang w:val="en-US" w:eastAsia="zh-CN" w:bidi="ar-SA"/>
        </w:rPr>
        <w:t>主线，全面激发市场主体活力</w:t>
      </w:r>
    </w:p>
    <w:p>
      <w:pPr>
        <w:pStyle w:val="6"/>
        <w:keepNext w:val="0"/>
        <w:keepLines w:val="0"/>
        <w:pageBreakBefore w:val="0"/>
        <w:kinsoku/>
        <w:wordWrap/>
        <w:overflowPunct/>
        <w:topLinePunct w:val="0"/>
        <w:autoSpaceDE/>
        <w:autoSpaceDN/>
        <w:bidi w:val="0"/>
        <w:spacing w:line="560" w:lineRule="exact"/>
        <w:ind w:left="0" w:leftChars="0" w:firstLine="640" w:firstLineChars="200"/>
        <w:outlineLvl w:val="9"/>
        <w:rPr>
          <w:rFonts w:hint="eastAsia" w:ascii="仿宋_GB2312" w:hAnsi="仿宋_GB2312" w:eastAsia="仿宋_GB2312" w:cs="仿宋_GB2312"/>
          <w:b/>
          <w:bCs/>
          <w:sz w:val="32"/>
          <w:szCs w:val="32"/>
        </w:rPr>
      </w:pPr>
      <w:r>
        <w:rPr>
          <w:rFonts w:hint="default" w:ascii="Times New Roman" w:hAnsi="Times New Roman" w:eastAsia="仿宋_GB2312" w:cs="Times New Roman"/>
          <w:sz w:val="32"/>
          <w:szCs w:val="32"/>
          <w:highlight w:val="none"/>
        </w:rPr>
        <w:t>总书记</w:t>
      </w:r>
      <w:r>
        <w:rPr>
          <w:rFonts w:hint="eastAsia" w:ascii="仿宋_GB2312" w:hAnsi="仿宋_GB2312" w:eastAsia="仿宋_GB2312" w:cs="仿宋_GB2312"/>
          <w:sz w:val="32"/>
          <w:szCs w:val="32"/>
          <w:highlight w:val="none"/>
        </w:rPr>
        <w:t>指出：“北京不提经济中心定位，不是要放弃经济发展、产业发展，而是要放弃‘大而全’的经济体系，腾笼换鸟，构建‘高精尖’的经济结构，使经济发展更好服务于城市战略定位”。因此，优化营商环境改革，全力保障首都经济高</w:t>
      </w:r>
      <w:r>
        <w:rPr>
          <w:rFonts w:hint="eastAsia" w:ascii="仿宋_GB2312" w:hAnsi="仿宋_GB2312" w:eastAsia="仿宋_GB2312" w:cs="仿宋_GB2312"/>
          <w:sz w:val="32"/>
          <w:szCs w:val="32"/>
        </w:rPr>
        <w:t>质量发展建设，是规自工作的重中之重。</w:t>
      </w:r>
    </w:p>
    <w:p>
      <w:pPr>
        <w:pStyle w:val="6"/>
        <w:keepNext w:val="0"/>
        <w:keepLines w:val="0"/>
        <w:pageBreakBefore w:val="0"/>
        <w:kinsoku/>
        <w:wordWrap/>
        <w:overflowPunct/>
        <w:topLinePunct w:val="0"/>
        <w:autoSpaceDE/>
        <w:autoSpaceDN/>
        <w:bidi w:val="0"/>
        <w:spacing w:line="560" w:lineRule="exact"/>
        <w:ind w:left="0" w:leftChars="0" w:firstLine="642" w:firstLineChars="200"/>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kern w:val="2"/>
          <w:sz w:val="32"/>
          <w:szCs w:val="32"/>
          <w:lang w:val="en-US" w:eastAsia="zh-CN" w:bidi="ar-SA"/>
        </w:rPr>
        <w:t>一是全面落实营商环境改革，高效服务建设企业。</w:t>
      </w:r>
      <w:r>
        <w:rPr>
          <w:rFonts w:hint="default" w:ascii="Times New Roman" w:hAnsi="Times New Roman" w:eastAsia="仿宋_GB2312" w:cs="Times New Roman"/>
          <w:sz w:val="32"/>
          <w:szCs w:val="32"/>
        </w:rPr>
        <w:t>分局作为朝阳区优化营商环境改革的前沿阵地和集成改革的示范先锋，始终发扬实干工作作风，坚持以激发市场主体活力为导向，全面落实北京市优化营商环境1.0到6.0的历次改革深化。成</w:t>
      </w:r>
      <w:r>
        <w:rPr>
          <w:rFonts w:hint="default" w:ascii="仿宋_GB2312" w:hAnsi="仿宋_GB2312" w:eastAsia="仿宋_GB2312" w:cs="仿宋_GB2312"/>
          <w:sz w:val="32"/>
          <w:szCs w:val="32"/>
          <w:highlight w:val="none"/>
        </w:rPr>
        <w:t>功实现“全程网办”、“告知承诺制”、“多测合一”、“验登合一”等改革举措，形成一批“当日办结”、“交房即交证”</w:t>
      </w:r>
      <w:r>
        <w:rPr>
          <w:rFonts w:hint="default" w:ascii="Times New Roman" w:hAnsi="Times New Roman" w:eastAsia="仿宋_GB2312" w:cs="Times New Roman"/>
          <w:sz w:val="32"/>
          <w:szCs w:val="32"/>
        </w:rPr>
        <w:t>的改革案例，改革成效显著。</w:t>
      </w:r>
    </w:p>
    <w:p>
      <w:pPr>
        <w:pStyle w:val="6"/>
        <w:keepNext w:val="0"/>
        <w:keepLines w:val="0"/>
        <w:pageBreakBefore w:val="0"/>
        <w:kinsoku/>
        <w:wordWrap/>
        <w:overflowPunct/>
        <w:topLinePunct w:val="0"/>
        <w:autoSpaceDE/>
        <w:autoSpaceDN/>
        <w:bidi w:val="0"/>
        <w:spacing w:line="560" w:lineRule="exact"/>
        <w:ind w:left="0" w:leftChars="0" w:firstLine="642" w:firstLineChars="200"/>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kern w:val="2"/>
          <w:sz w:val="32"/>
          <w:szCs w:val="32"/>
          <w:lang w:val="en-US" w:eastAsia="zh-CN" w:bidi="ar-SA"/>
        </w:rPr>
        <w:t>二是立足经济发展形势，扎实开展土地供应。</w:t>
      </w:r>
      <w:r>
        <w:rPr>
          <w:rFonts w:hint="default" w:ascii="Times New Roman" w:hAnsi="Times New Roman" w:eastAsia="仿宋_GB2312" w:cs="Times New Roman"/>
          <w:sz w:val="32"/>
          <w:szCs w:val="32"/>
        </w:rPr>
        <w:t>坚持研判土地形势，科学合理、精准有效投放土地资源。刀刃向内、问需于企，编制《朝阳区集中供地一、二级开发项目工作复盘与流程优化》成果，详细梳理流程，压缩供地手续办理周期。自2021年集中供地以来，已累计实现供应32宗地，建设用地面积123公顷，建筑规模约279万平方米，土地成交总价约1207亿元，是整</w:t>
      </w:r>
      <w:r>
        <w:rPr>
          <w:rFonts w:hint="default" w:ascii="仿宋_GB2312" w:hAnsi="仿宋_GB2312" w:eastAsia="仿宋_GB2312" w:cs="仿宋_GB2312"/>
          <w:sz w:val="32"/>
          <w:szCs w:val="32"/>
          <w:highlight w:val="none"/>
        </w:rPr>
        <w:t>个“十三五”期</w:t>
      </w:r>
      <w:r>
        <w:rPr>
          <w:rFonts w:hint="default" w:ascii="Times New Roman" w:hAnsi="Times New Roman" w:eastAsia="仿宋_GB2312" w:cs="Times New Roman"/>
          <w:sz w:val="32"/>
          <w:szCs w:val="32"/>
        </w:rPr>
        <w:t>间的1.4倍，各项数据全市第一。为更好发挥土地资源要素价值、充分发挥政府宏观调控职能、稳定全市土地市场形势贡献了朝阳力量，也为全区经济建设发展提供了强有力的资金保障。</w:t>
      </w:r>
    </w:p>
    <w:p>
      <w:pPr>
        <w:keepNext w:val="0"/>
        <w:keepLines w:val="0"/>
        <w:pageBreakBefore w:val="0"/>
        <w:kinsoku/>
        <w:wordWrap/>
        <w:overflowPunct/>
        <w:topLinePunct w:val="0"/>
        <w:autoSpaceDE/>
        <w:autoSpaceDN/>
        <w:bidi w:val="0"/>
        <w:spacing w:line="560" w:lineRule="exact"/>
        <w:ind w:left="0" w:leftChars="0" w:firstLine="642" w:firstLineChars="200"/>
        <w:outlineLvl w:val="9"/>
        <w:rPr>
          <w:rFonts w:hint="default" w:ascii="Times New Roman" w:hAnsi="Times New Roman" w:cs="Times New Roman"/>
        </w:rPr>
      </w:pPr>
      <w:r>
        <w:rPr>
          <w:rFonts w:hint="default" w:ascii="Times New Roman" w:hAnsi="Times New Roman" w:eastAsia="仿宋_GB2312" w:cs="Times New Roman"/>
          <w:b/>
          <w:bCs/>
          <w:sz w:val="32"/>
          <w:szCs w:val="32"/>
          <w:lang w:val="en-US" w:eastAsia="zh-CN"/>
        </w:rPr>
        <w:t>三是依托土地供应项目，积极改革创新。</w:t>
      </w:r>
      <w:r>
        <w:rPr>
          <w:rFonts w:hint="default" w:ascii="Times New Roman" w:hAnsi="Times New Roman" w:eastAsia="仿宋_GB2312" w:cs="Times New Roman"/>
          <w:b w:val="0"/>
          <w:bCs w:val="0"/>
          <w:sz w:val="32"/>
          <w:szCs w:val="32"/>
          <w:lang w:val="en-US" w:eastAsia="zh-CN"/>
        </w:rPr>
        <w:t>在</w:t>
      </w:r>
      <w:r>
        <w:rPr>
          <w:rFonts w:hint="default" w:ascii="Times New Roman" w:hAnsi="Times New Roman" w:eastAsia="仿宋_GB2312" w:cs="Times New Roman"/>
          <w:sz w:val="32"/>
          <w:szCs w:val="32"/>
        </w:rPr>
        <w:t>供地出让总价款居全市首位的背景下，我们发扬首创精神，主动开展审批手续复盘工作，建</w:t>
      </w:r>
      <w:r>
        <w:rPr>
          <w:rFonts w:hint="default" w:ascii="仿宋_GB2312" w:hAnsi="仿宋_GB2312" w:eastAsia="仿宋_GB2312" w:cs="仿宋_GB2312"/>
          <w:kern w:val="2"/>
          <w:sz w:val="32"/>
          <w:szCs w:val="32"/>
          <w:highlight w:val="none"/>
          <w:lang w:val="en-US" w:eastAsia="zh-CN" w:bidi="ar-SA"/>
        </w:rPr>
        <w:t>立“一轴三线”工作模式，为企业提供“全程陪伴式”服务，优化各项审批环节，实现审批事项“三合一”到“四合一”的突破，</w:t>
      </w:r>
      <w:r>
        <w:rPr>
          <w:rFonts w:hint="default" w:ascii="Times New Roman" w:hAnsi="Times New Roman" w:eastAsia="仿宋_GB2312" w:cs="Times New Roman"/>
          <w:sz w:val="32"/>
          <w:szCs w:val="32"/>
        </w:rPr>
        <w:t>崔各庄奶西地块、太阳宫新区D区地块等供地项目仅在1日内就完成了四项规划手续的并联办理；管庄棚改供地项目创下拿地到预售55天</w:t>
      </w:r>
      <w:r>
        <w:rPr>
          <w:rFonts w:hint="default" w:ascii="仿宋_GB2312" w:hAnsi="仿宋_GB2312" w:eastAsia="仿宋_GB2312" w:cs="仿宋_GB2312"/>
          <w:kern w:val="2"/>
          <w:sz w:val="32"/>
          <w:szCs w:val="32"/>
          <w:highlight w:val="none"/>
          <w:lang w:val="en-US" w:eastAsia="zh-CN" w:bidi="ar-SA"/>
        </w:rPr>
        <w:t>的“朝阳速度”。今年以来，分局在此基础上二次创新，实现平房地块商品住宅供地项目仅在1日内完成工程许可、临建许可、建筑物命名、门楼牌确认及配套市政工程许可“五合一”同步</w:t>
      </w:r>
      <w:r>
        <w:rPr>
          <w:rFonts w:hint="default" w:ascii="Times New Roman" w:hAnsi="Times New Roman" w:eastAsia="仿宋_GB2312" w:cs="Times New Roman"/>
          <w:sz w:val="32"/>
          <w:szCs w:val="32"/>
        </w:rPr>
        <w:t>办理，为企业节省用时约230个工作日，极大缓解企业时间成本压力，获得企业一致好评。</w:t>
      </w:r>
    </w:p>
    <w:p>
      <w:pPr>
        <w:pStyle w:val="9"/>
        <w:keepNext w:val="0"/>
        <w:keepLines w:val="0"/>
        <w:pageBreakBefore w:val="0"/>
        <w:widowControl/>
        <w:kinsoku/>
        <w:wordWrap/>
        <w:overflowPunct/>
        <w:topLinePunct w:val="0"/>
        <w:autoSpaceDE/>
        <w:autoSpaceDN/>
        <w:bidi w:val="0"/>
        <w:spacing w:beforeAutospacing="0" w:afterAutospacing="0" w:line="560" w:lineRule="exact"/>
        <w:ind w:left="0" w:leftChars="0" w:firstLine="642" w:firstLineChars="200"/>
        <w:jc w:val="both"/>
        <w:outlineLvl w:val="9"/>
        <w:rPr>
          <w:rFonts w:hint="default" w:ascii="楷体_GB2312" w:hAnsi="楷体_GB2312" w:eastAsia="楷体_GB2312" w:cs="楷体_GB2312"/>
          <w:b/>
          <w:bCs/>
          <w:kern w:val="2"/>
          <w:sz w:val="32"/>
          <w:szCs w:val="32"/>
          <w:highlight w:val="none"/>
          <w:lang w:val="en-US" w:eastAsia="zh-CN" w:bidi="ar-SA"/>
        </w:rPr>
      </w:pPr>
      <w:r>
        <w:rPr>
          <w:rFonts w:hint="default" w:ascii="楷体_GB2312" w:hAnsi="楷体_GB2312" w:eastAsia="楷体_GB2312" w:cs="楷体_GB2312"/>
          <w:b/>
          <w:bCs/>
          <w:kern w:val="2"/>
          <w:sz w:val="32"/>
          <w:szCs w:val="32"/>
          <w:highlight w:val="none"/>
          <w:lang w:val="en-US" w:eastAsia="zh-CN" w:bidi="ar-SA"/>
        </w:rPr>
        <w:t>（四）以推进规自领域问题整改为主线，坚决治理涉地乱象</w:t>
      </w:r>
    </w:p>
    <w:p>
      <w:pPr>
        <w:pStyle w:val="9"/>
        <w:keepNext w:val="0"/>
        <w:keepLines w:val="0"/>
        <w:pageBreakBefore w:val="0"/>
        <w:widowControl/>
        <w:kinsoku/>
        <w:wordWrap/>
        <w:overflowPunct/>
        <w:topLinePunct w:val="0"/>
        <w:autoSpaceDE/>
        <w:autoSpaceDN/>
        <w:bidi w:val="0"/>
        <w:spacing w:beforeAutospacing="0" w:afterAutospacing="0" w:line="560" w:lineRule="exact"/>
        <w:ind w:left="0" w:leftChars="0" w:firstLine="640" w:firstLineChars="200"/>
        <w:jc w:val="both"/>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我们牢记总</w:t>
      </w:r>
      <w:r>
        <w:rPr>
          <w:rFonts w:hint="default" w:ascii="仿宋_GB2312" w:hAnsi="仿宋_GB2312" w:eastAsia="仿宋_GB2312" w:cs="仿宋_GB2312"/>
          <w:kern w:val="2"/>
          <w:sz w:val="32"/>
          <w:szCs w:val="32"/>
          <w:highlight w:val="none"/>
          <w:lang w:val="en-US" w:eastAsia="zh-CN" w:bidi="ar-SA"/>
        </w:rPr>
        <w:t>书记“规划科学是最大的效益，规划失误是最大的浪费，规划折腾是最大的忌讳，规划不作为是最大的失职”，这“四句话”。统筹划定“三条控制线”，落实三线刚性边界，划定“三区三线”，确立全域全要素管控格局，推动城市</w:t>
      </w:r>
      <w:r>
        <w:rPr>
          <w:rFonts w:hint="default" w:ascii="Times New Roman" w:hAnsi="Times New Roman" w:eastAsia="仿宋_GB2312" w:cs="Times New Roman"/>
          <w:kern w:val="2"/>
          <w:sz w:val="32"/>
          <w:szCs w:val="32"/>
        </w:rPr>
        <w:t>永续发展。1.55万亩永久基本农田及其储备区落图落地，耕地数量实现历史性回升，开启朝阳区生态安全、绿色发展的新格局。</w:t>
      </w:r>
      <w:r>
        <w:rPr>
          <w:rFonts w:hint="default" w:ascii="Times New Roman" w:hAnsi="Times New Roman" w:eastAsia="仿宋_GB2312" w:cs="Times New Roman"/>
          <w:sz w:val="32"/>
          <w:szCs w:val="32"/>
        </w:rPr>
        <w:t>面对违法用地、违法建设等问题，坚持以深化规自领域问题整改为抓手，</w:t>
      </w:r>
      <w:r>
        <w:rPr>
          <w:rStyle w:val="15"/>
          <w:rFonts w:hint="default" w:ascii="Times New Roman" w:hAnsi="Times New Roman" w:eastAsia="仿宋_GB2312" w:cs="Times New Roman"/>
          <w:b w:val="0"/>
          <w:sz w:val="32"/>
          <w:szCs w:val="32"/>
        </w:rPr>
        <w:t>多措并举做好违法用地违法建设专项工作。</w:t>
      </w:r>
      <w:r>
        <w:rPr>
          <w:rFonts w:hint="default" w:ascii="Times New Roman" w:hAnsi="Times New Roman" w:eastAsia="仿宋_GB2312" w:cs="Times New Roman"/>
          <w:sz w:val="32"/>
          <w:szCs w:val="32"/>
        </w:rPr>
        <w:t>在规自领域整改和违建别墅整治等专项行动中，分局勇于担当，敢于碰硬，鼎盛市场违法建设、上东十号违建别墅等全市重点难点问题得到有效解决。目前全区卫片执法立案率实现100%，实质处罚数量由2020年的4宗跃升至2022年的22宗，连续两年排名全委前三，形成违法治理严查严办的高压态势。多措并举推进卫片约谈图斑整改工作，一般性违法连续三年下账率达到100%，拆违腾地面积达4909.3亩。利用科技赋能，创新巡查方式，通过人防+技防相结合的方式严控新生，今年一季度新生违法仅17宗，与2022年144宗相比，同比大幅下降88.2%。</w:t>
      </w:r>
    </w:p>
    <w:p>
      <w:pPr>
        <w:pStyle w:val="9"/>
        <w:keepNext w:val="0"/>
        <w:keepLines w:val="0"/>
        <w:pageBreakBefore w:val="0"/>
        <w:widowControl/>
        <w:kinsoku/>
        <w:wordWrap/>
        <w:overflowPunct/>
        <w:topLinePunct w:val="0"/>
        <w:autoSpaceDE/>
        <w:autoSpaceDN/>
        <w:bidi w:val="0"/>
        <w:spacing w:beforeAutospacing="0" w:afterAutospacing="0" w:line="560" w:lineRule="exact"/>
        <w:ind w:left="0" w:leftChars="0" w:firstLine="640" w:firstLineChars="200"/>
        <w:jc w:val="both"/>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回顾新时代十年历程，特别是实施新总规以来的五年，我们深切感受到，首都工作的每一点进步、京华大地的每一处变化，朝阳发展的每一个脚步，特别是规划建设管理的方方面面，都凝结着总书记的亲切关怀和殷殷教诲，我们坚持落实总书记对北京的重要讲话精神，就是在思想上、政治上、行动上同以习近平同志为核心的党中央保持高度一致。“四条主线”坚持问题导向、系统思维、适度前瞻，从新时代首都发展角度贯彻落实总书记关于首都规划建设管理的一系列重要指示精神，为区域发展提供坚实制度保障。</w:t>
      </w:r>
    </w:p>
    <w:p>
      <w:pPr>
        <w:pStyle w:val="9"/>
        <w:keepNext w:val="0"/>
        <w:keepLines w:val="0"/>
        <w:pageBreakBefore w:val="0"/>
        <w:widowControl/>
        <w:kinsoku/>
        <w:wordWrap/>
        <w:overflowPunct/>
        <w:topLinePunct w:val="0"/>
        <w:autoSpaceDE/>
        <w:autoSpaceDN/>
        <w:bidi w:val="0"/>
        <w:spacing w:beforeAutospacing="0" w:afterAutospacing="0" w:line="560" w:lineRule="exact"/>
        <w:ind w:left="0" w:leftChars="0" w:firstLine="640" w:firstLineChars="200"/>
        <w:jc w:val="both"/>
        <w:outlineLvl w:val="9"/>
        <w:rPr>
          <w:rFonts w:hint="default" w:ascii="Times New Roman" w:hAnsi="Times New Roman" w:eastAsia="仿宋_GB2312" w:cs="Times New Roman"/>
          <w:sz w:val="32"/>
          <w:szCs w:val="32"/>
        </w:rPr>
      </w:pPr>
    </w:p>
    <w:p>
      <w:pPr>
        <w:keepNext w:val="0"/>
        <w:keepLines w:val="0"/>
        <w:pageBreakBefore w:val="0"/>
        <w:kinsoku/>
        <w:wordWrap/>
        <w:overflowPunct/>
        <w:topLinePunct w:val="0"/>
        <w:autoSpaceDE/>
        <w:autoSpaceDN/>
        <w:bidi w:val="0"/>
        <w:spacing w:line="560" w:lineRule="exact"/>
        <w:ind w:left="0" w:leftChars="0"/>
        <w:outlineLvl w:val="9"/>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第三部分：明日之朝阳</w:t>
      </w:r>
    </w:p>
    <w:p>
      <w:pPr>
        <w:pStyle w:val="2"/>
        <w:keepNext w:val="0"/>
        <w:keepLines w:val="0"/>
        <w:pageBreakBefore w:val="0"/>
        <w:kinsoku/>
        <w:wordWrap/>
        <w:overflowPunct/>
        <w:topLinePunct w:val="0"/>
        <w:autoSpaceDE/>
        <w:autoSpaceDN/>
        <w:bidi w:val="0"/>
        <w:spacing w:before="0" w:line="560" w:lineRule="exact"/>
        <w:ind w:firstLine="642" w:firstLineChars="200"/>
        <w:outlineLvl w:val="9"/>
        <w:rPr>
          <w:rFonts w:hint="default" w:ascii="Times New Roman" w:hAnsi="Times New Roman" w:eastAsia="仿宋_GB2312" w:cs="Times New Roman"/>
          <w:b/>
          <w:bCs/>
          <w:lang w:val="en"/>
        </w:rPr>
      </w:pPr>
      <w:r>
        <w:rPr>
          <w:rFonts w:hint="default" w:ascii="Times New Roman" w:hAnsi="Times New Roman" w:eastAsia="仿宋_GB2312" w:cs="Times New Roman"/>
          <w:b/>
          <w:bCs/>
          <w:lang w:val="en"/>
        </w:rPr>
        <w:t>中国式现代化的本质要求是：坚持中国共产党领导，坚持中国特色社会主义，实现高质量发展，发展全过程人民民主，丰富人民精神世界，实现全体人民共同富裕，促进人与自然和谐共生，推动构建人类命运共同体，创造人类文明新形态。</w:t>
      </w:r>
    </w:p>
    <w:p>
      <w:pPr>
        <w:pStyle w:val="2"/>
        <w:keepNext w:val="0"/>
        <w:keepLines w:val="0"/>
        <w:pageBreakBefore w:val="0"/>
        <w:kinsoku/>
        <w:wordWrap/>
        <w:overflowPunct/>
        <w:topLinePunct w:val="0"/>
        <w:autoSpaceDE/>
        <w:autoSpaceDN/>
        <w:bidi w:val="0"/>
        <w:spacing w:before="0" w:line="560" w:lineRule="exact"/>
        <w:ind w:firstLine="642" w:firstLineChars="200"/>
        <w:jc w:val="right"/>
        <w:outlineLvl w:val="9"/>
        <w:rPr>
          <w:rFonts w:hint="default" w:ascii="Times New Roman" w:hAnsi="Times New Roman" w:eastAsia="仿宋_GB2312" w:cs="Times New Roman"/>
          <w:b/>
          <w:bCs/>
          <w:lang w:val="en"/>
        </w:rPr>
      </w:pPr>
      <w:r>
        <w:rPr>
          <w:rFonts w:hint="default" w:ascii="Times New Roman" w:hAnsi="Times New Roman" w:eastAsia="仿宋_GB2312" w:cs="Times New Roman"/>
          <w:b/>
          <w:bCs/>
          <w:lang w:val="en"/>
        </w:rPr>
        <w:t>——党的二十大报告</w:t>
      </w:r>
    </w:p>
    <w:p>
      <w:pPr>
        <w:keepNext w:val="0"/>
        <w:keepLines w:val="0"/>
        <w:pageBreakBefore w:val="0"/>
        <w:kinsoku/>
        <w:wordWrap/>
        <w:overflowPunct/>
        <w:topLinePunct w:val="0"/>
        <w:autoSpaceDE/>
        <w:autoSpaceDN/>
        <w:bidi w:val="0"/>
        <w:spacing w:line="560" w:lineRule="exact"/>
        <w:ind w:left="0" w:leftChars="0" w:firstLine="640" w:firstLineChars="200"/>
        <w:outlineLvl w:val="9"/>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三、守正创新，系统建立，以“五干精神”推动探索中国式现代化的朝阳实践</w:t>
      </w:r>
    </w:p>
    <w:p>
      <w:pPr>
        <w:pStyle w:val="9"/>
        <w:keepNext w:val="0"/>
        <w:keepLines w:val="0"/>
        <w:pageBreakBefore w:val="0"/>
        <w:widowControl/>
        <w:kinsoku/>
        <w:wordWrap/>
        <w:overflowPunct/>
        <w:topLinePunct w:val="0"/>
        <w:autoSpaceDE/>
        <w:autoSpaceDN/>
        <w:bidi w:val="0"/>
        <w:spacing w:beforeAutospacing="0" w:afterAutospacing="0" w:line="560" w:lineRule="exact"/>
        <w:ind w:left="0" w:leftChars="0" w:firstLine="640" w:firstLineChars="200"/>
        <w:jc w:val="both"/>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站在全面贯彻落实党的二十大精神的开局之年，实施“十四五”规划承上启下的关键一年，我们深感朝阳城市规划建设责任重大、使命光荣。</w:t>
      </w:r>
      <w:r>
        <w:rPr>
          <w:rFonts w:hint="default" w:ascii="Times New Roman" w:hAnsi="Times New Roman" w:eastAsia="仿宋_GB2312" w:cs="Times New Roman"/>
          <w:sz w:val="32"/>
          <w:szCs w:val="36"/>
        </w:rPr>
        <w:t>用历史照进现实发展之路。我们知道</w:t>
      </w:r>
      <w:r>
        <w:rPr>
          <w:rFonts w:hint="default" w:ascii="Times New Roman" w:hAnsi="Times New Roman" w:eastAsia="仿宋_GB2312" w:cs="Times New Roman"/>
          <w:sz w:val="32"/>
          <w:szCs w:val="32"/>
        </w:rPr>
        <w:t>面积主城区最大，人口规模、建筑规模最多是朝阳区发展的天然底色</w:t>
      </w:r>
      <w:r>
        <w:rPr>
          <w:rFonts w:hint="default" w:ascii="仿宋_GB2312" w:hAnsi="仿宋_GB2312" w:eastAsia="仿宋_GB2312" w:cs="仿宋_GB2312"/>
          <w:kern w:val="2"/>
          <w:sz w:val="32"/>
          <w:szCs w:val="32"/>
          <w:highlight w:val="none"/>
          <w:lang w:val="en-US" w:eastAsia="zh-CN" w:bidi="ar-SA"/>
        </w:rPr>
        <w:t>；“一城连两翼”“三化”目标是首都赋予</w:t>
      </w:r>
      <w:r>
        <w:rPr>
          <w:rFonts w:hint="default" w:ascii="Times New Roman" w:hAnsi="Times New Roman" w:eastAsia="仿宋_GB2312" w:cs="Times New Roman"/>
          <w:sz w:val="32"/>
          <w:szCs w:val="32"/>
        </w:rPr>
        <w:t>朝阳的重要任务。这种情况下，朝阳在实现高质量发展过程中还面临以下几个问题：</w:t>
      </w:r>
    </w:p>
    <w:p>
      <w:pPr>
        <w:keepNext w:val="0"/>
        <w:keepLines w:val="0"/>
        <w:pageBreakBefore w:val="0"/>
        <w:kinsoku/>
        <w:wordWrap/>
        <w:overflowPunct/>
        <w:topLinePunct w:val="0"/>
        <w:autoSpaceDE/>
        <w:autoSpaceDN/>
        <w:bidi w:val="0"/>
        <w:spacing w:line="560" w:lineRule="exact"/>
        <w:ind w:left="0" w:leftChars="0" w:firstLine="642" w:firstLineChars="200"/>
        <w:outlineLvl w:val="9"/>
        <w:rPr>
          <w:rFonts w:hint="default" w:ascii="Times New Roman" w:hAnsi="Times New Roman" w:eastAsia="仿宋_GB2312" w:cs="Times New Roman"/>
          <w:sz w:val="32"/>
          <w:szCs w:val="32"/>
        </w:rPr>
      </w:pPr>
      <w:r>
        <w:rPr>
          <w:rFonts w:hint="default" w:ascii="楷体_GB2312" w:hAnsi="楷体_GB2312" w:eastAsia="楷体_GB2312" w:cs="楷体_GB2312"/>
          <w:b/>
          <w:bCs/>
          <w:kern w:val="2"/>
          <w:sz w:val="32"/>
          <w:szCs w:val="32"/>
          <w:highlight w:val="none"/>
          <w:lang w:val="en-US" w:eastAsia="zh-CN" w:bidi="ar-SA"/>
        </w:rPr>
        <w:t>一是</w:t>
      </w:r>
      <w:bookmarkStart w:id="1" w:name="_Hlk138623835"/>
      <w:r>
        <w:rPr>
          <w:rFonts w:hint="default" w:ascii="楷体_GB2312" w:hAnsi="楷体_GB2312" w:eastAsia="楷体_GB2312" w:cs="楷体_GB2312"/>
          <w:b/>
          <w:bCs/>
          <w:kern w:val="2"/>
          <w:sz w:val="32"/>
          <w:szCs w:val="32"/>
          <w:highlight w:val="none"/>
          <w:lang w:val="en-US" w:eastAsia="zh-CN" w:bidi="ar-SA"/>
        </w:rPr>
        <w:t>减量与高质量发展并存，时间换空间之难</w:t>
      </w:r>
      <w:bookmarkEnd w:id="1"/>
      <w:r>
        <w:rPr>
          <w:rFonts w:hint="default" w:ascii="楷体_GB2312" w:hAnsi="楷体_GB2312" w:eastAsia="楷体_GB2312" w:cs="楷体_GB2312"/>
          <w:b/>
          <w:bCs/>
          <w:kern w:val="2"/>
          <w:sz w:val="32"/>
          <w:szCs w:val="32"/>
          <w:highlight w:val="none"/>
          <w:lang w:val="en-US" w:eastAsia="zh-CN" w:bidi="ar-SA"/>
        </w:rPr>
        <w:t>。</w:t>
      </w:r>
      <w:r>
        <w:rPr>
          <w:rFonts w:hint="default" w:ascii="楷体_GB2312" w:hAnsi="楷体_GB2312" w:eastAsia="楷体_GB2312" w:cs="楷体_GB2312"/>
          <w:b w:val="0"/>
          <w:bCs w:val="0"/>
          <w:kern w:val="2"/>
          <w:sz w:val="32"/>
          <w:szCs w:val="32"/>
          <w:highlight w:val="none"/>
          <w:lang w:val="en-US" w:eastAsia="zh-CN" w:bidi="ar-SA"/>
        </w:rPr>
        <w:t>朝</w:t>
      </w:r>
      <w:r>
        <w:rPr>
          <w:rFonts w:hint="default" w:ascii="Times New Roman" w:hAnsi="Times New Roman" w:eastAsia="仿宋_GB2312" w:cs="Times New Roman"/>
          <w:sz w:val="32"/>
          <w:szCs w:val="32"/>
        </w:rPr>
        <w:t>阳</w:t>
      </w:r>
      <w:bookmarkStart w:id="2" w:name="_Hlk138624509"/>
      <w:r>
        <w:rPr>
          <w:rFonts w:hint="default" w:ascii="Times New Roman" w:hAnsi="Times New Roman" w:eastAsia="仿宋_GB2312" w:cs="Times New Roman"/>
          <w:sz w:val="32"/>
          <w:szCs w:val="32"/>
        </w:rPr>
        <w:t>区内现状老旧厂房及相关配套多，减量任务重。</w:t>
      </w:r>
      <w:bookmarkEnd w:id="2"/>
      <w:bookmarkStart w:id="3" w:name="_Hlk138624606"/>
      <w:r>
        <w:rPr>
          <w:rFonts w:hint="default" w:ascii="Times New Roman" w:hAnsi="Times New Roman" w:eastAsia="仿宋_GB2312" w:cs="Times New Roman"/>
          <w:sz w:val="32"/>
          <w:szCs w:val="32"/>
        </w:rPr>
        <w:t>国有建设用地减量缺少实施路径；集体建设用地缺少资金和项目带动。同时，朝阳区各项示范工作任务、功能区定位高度集中，高质量发展的迫切需求面对减量任务挑战巨大。</w:t>
      </w:r>
      <w:bookmarkEnd w:id="3"/>
    </w:p>
    <w:p>
      <w:pPr>
        <w:keepNext w:val="0"/>
        <w:keepLines w:val="0"/>
        <w:pageBreakBefore w:val="0"/>
        <w:kinsoku/>
        <w:wordWrap/>
        <w:overflowPunct/>
        <w:topLinePunct w:val="0"/>
        <w:autoSpaceDE/>
        <w:autoSpaceDN/>
        <w:bidi w:val="0"/>
        <w:spacing w:line="560" w:lineRule="exact"/>
        <w:ind w:left="0" w:leftChars="0" w:firstLine="642" w:firstLineChars="200"/>
        <w:outlineLvl w:val="9"/>
        <w:rPr>
          <w:rFonts w:hint="default" w:ascii="Times New Roman" w:hAnsi="Times New Roman" w:eastAsia="仿宋_GB2312" w:cs="Times New Roman"/>
          <w:b/>
          <w:bCs/>
          <w:sz w:val="32"/>
          <w:szCs w:val="32"/>
        </w:rPr>
      </w:pPr>
      <w:r>
        <w:rPr>
          <w:rFonts w:hint="default" w:ascii="楷体_GB2312" w:hAnsi="楷体_GB2312" w:eastAsia="楷体_GB2312" w:cs="楷体_GB2312"/>
          <w:b/>
          <w:bCs/>
          <w:kern w:val="2"/>
          <w:sz w:val="32"/>
          <w:szCs w:val="32"/>
          <w:highlight w:val="none"/>
          <w:lang w:val="en-US" w:eastAsia="zh-CN" w:bidi="ar-SA"/>
        </w:rPr>
        <w:t>二是城市更新与城市化并重，实施路径之难。</w:t>
      </w:r>
      <w:r>
        <w:rPr>
          <w:rFonts w:hint="default" w:ascii="Times New Roman" w:hAnsi="Times New Roman" w:eastAsia="仿宋_GB2312" w:cs="Times New Roman"/>
          <w:sz w:val="32"/>
          <w:szCs w:val="32"/>
        </w:rPr>
        <w:t>当前全区24个街道的规划实施率为86%，19个乡的规划实施率为53%，已进入城市更新与城市化工作叠加阶段。农村地区占全区面积3/4，全域位于绿化隔离地区，二道绿隔尚有约一半城市化任务未完成。土地储备及棚户区改造一级开发项目面临减量约束、地价受限及政府债制约，原开发逻辑举步维艰。存量地区的城市更新过程中则普遍存在规模增量需求、功能混合路径不足等政策问题，更新路径仍在探索。</w:t>
      </w:r>
    </w:p>
    <w:p>
      <w:pPr>
        <w:keepNext w:val="0"/>
        <w:keepLines w:val="0"/>
        <w:pageBreakBefore w:val="0"/>
        <w:kinsoku/>
        <w:wordWrap/>
        <w:overflowPunct/>
        <w:topLinePunct w:val="0"/>
        <w:autoSpaceDE/>
        <w:autoSpaceDN/>
        <w:bidi w:val="0"/>
        <w:spacing w:line="560" w:lineRule="exact"/>
        <w:ind w:left="0" w:leftChars="0" w:firstLine="642" w:firstLineChars="200"/>
        <w:outlineLvl w:val="9"/>
        <w:rPr>
          <w:rFonts w:hint="default" w:ascii="Times New Roman" w:hAnsi="Times New Roman" w:eastAsia="仿宋_GB2312" w:cs="Times New Roman"/>
          <w:sz w:val="32"/>
          <w:szCs w:val="32"/>
        </w:rPr>
      </w:pPr>
      <w:r>
        <w:rPr>
          <w:rFonts w:hint="default" w:ascii="楷体_GB2312" w:hAnsi="楷体_GB2312" w:eastAsia="楷体_GB2312" w:cs="楷体_GB2312"/>
          <w:b/>
          <w:bCs/>
          <w:kern w:val="2"/>
          <w:sz w:val="32"/>
          <w:szCs w:val="32"/>
          <w:highlight w:val="none"/>
          <w:lang w:val="en-US" w:eastAsia="zh-CN" w:bidi="ar-SA"/>
        </w:rPr>
        <w:t>三是历史遗留问题突出，不平衡不充分之难。</w:t>
      </w:r>
      <w:r>
        <w:rPr>
          <w:rFonts w:hint="default" w:ascii="Times New Roman" w:hAnsi="Times New Roman" w:eastAsia="仿宋_GB2312" w:cs="Times New Roman"/>
          <w:sz w:val="32"/>
          <w:szCs w:val="32"/>
        </w:rPr>
        <w:t>朝阳因历史上相关流程不规范不严谨造成了建设项目甩项、漏项问题，违法建设存量很多，体量在全市占比依然很高。管理混乱的北京东站、八王坟客运站区域仅与SKP相隔600余米。东风乡高庙村、六里屯村位于东四环，但百姓生活方式与城市完全不同。部分建设项目公共服务及基础设施建设甩项，代征绿地、代征道路未如期腾退，造成配套建设不均衡、公园绿地不完善及道路交通不畅通等。</w:t>
      </w:r>
    </w:p>
    <w:p>
      <w:pPr>
        <w:keepNext w:val="0"/>
        <w:keepLines w:val="0"/>
        <w:pageBreakBefore w:val="0"/>
        <w:kinsoku/>
        <w:wordWrap/>
        <w:overflowPunct/>
        <w:topLinePunct w:val="0"/>
        <w:autoSpaceDE/>
        <w:autoSpaceDN/>
        <w:bidi w:val="0"/>
        <w:spacing w:line="560" w:lineRule="exact"/>
        <w:ind w:left="0" w:leftChars="0" w:firstLine="640" w:firstLineChars="200"/>
        <w:outlineLvl w:val="9"/>
        <w:rPr>
          <w:rFonts w:hint="default" w:ascii="仿宋_GB2312" w:hAnsi="仿宋_GB2312" w:eastAsia="仿宋_GB2312" w:cs="仿宋_GB2312"/>
          <w:kern w:val="2"/>
          <w:sz w:val="32"/>
          <w:szCs w:val="32"/>
          <w:highlight w:val="none"/>
          <w:lang w:val="en-US" w:eastAsia="zh-CN" w:bidi="ar-SA"/>
        </w:rPr>
      </w:pPr>
      <w:r>
        <w:rPr>
          <w:rFonts w:hint="default" w:ascii="Times New Roman" w:hAnsi="Times New Roman" w:eastAsia="仿宋_GB2312" w:cs="Times New Roman"/>
          <w:sz w:val="32"/>
          <w:szCs w:val="32"/>
        </w:rPr>
        <w:t>习近平总书记指出，问题是事物矛盾的表现形式，要善于把认识和化解矛盾作为打开工作局面的突破口。点题是破题的开始，明确今后一段时间规划事业应该干什么，怎么干，朝什么方向干十分关键。规自工作身处指导城市发展建设的最前沿，天然要求我们应要坚持胸怀全区，树立全局观念，以一身浩然正气察时代风云之势，以登高望远之心布长远谋划之棋。察什么势，就是要强化规划引领，把对规划重要性的认识提高到如何通盘考虑让</w:t>
      </w:r>
      <w:r>
        <w:rPr>
          <w:rFonts w:hint="default" w:ascii="仿宋_GB2312" w:hAnsi="仿宋_GB2312" w:eastAsia="仿宋_GB2312" w:cs="仿宋_GB2312"/>
          <w:kern w:val="2"/>
          <w:sz w:val="32"/>
          <w:szCs w:val="32"/>
          <w:highlight w:val="none"/>
          <w:lang w:val="en-US" w:eastAsia="zh-CN" w:bidi="ar-SA"/>
        </w:rPr>
        <w:t>朝阳在“双减”政治任务的背景</w:t>
      </w:r>
      <w:r>
        <w:rPr>
          <w:rFonts w:hint="default" w:ascii="Times New Roman" w:hAnsi="Times New Roman" w:eastAsia="仿宋_GB2312" w:cs="Times New Roman"/>
          <w:sz w:val="32"/>
          <w:szCs w:val="32"/>
        </w:rPr>
        <w:t>下实现高质量发展这一时代要求上来。布什么棋，就是要着眼于未来，在到2035年前的这段时间内，引导朝阳紧抓时间窗口，坚持底线红线，敢于断舍离，把</w:t>
      </w:r>
      <w:r>
        <w:rPr>
          <w:rFonts w:hint="default" w:ascii="Times New Roman" w:hAnsi="Times New Roman" w:eastAsia="仿宋_GB2312" w:cs="Times New Roman"/>
          <w:color w:val="000000"/>
          <w:sz w:val="32"/>
          <w:szCs w:val="32"/>
        </w:rPr>
        <w:t>急难险重的工作列</w:t>
      </w:r>
      <w:r>
        <w:rPr>
          <w:rFonts w:hint="default" w:ascii="仿宋_GB2312" w:hAnsi="仿宋_GB2312" w:eastAsia="仿宋_GB2312" w:cs="仿宋_GB2312"/>
          <w:kern w:val="2"/>
          <w:sz w:val="32"/>
          <w:szCs w:val="32"/>
          <w:highlight w:val="none"/>
          <w:lang w:val="en-US" w:eastAsia="zh-CN" w:bidi="ar-SA"/>
        </w:rPr>
        <w:t>出“时间表”和“路线图”，然后严格按计划落实。</w:t>
      </w:r>
    </w:p>
    <w:p>
      <w:pPr>
        <w:keepNext w:val="0"/>
        <w:keepLines w:val="0"/>
        <w:pageBreakBefore w:val="0"/>
        <w:kinsoku/>
        <w:wordWrap/>
        <w:overflowPunct/>
        <w:topLinePunct w:val="0"/>
        <w:autoSpaceDE/>
        <w:autoSpaceDN/>
        <w:bidi w:val="0"/>
        <w:spacing w:line="560" w:lineRule="exact"/>
        <w:ind w:left="0" w:leftChars="0" w:firstLine="640" w:firstLineChars="200"/>
        <w:outlineLvl w:val="9"/>
        <w:rPr>
          <w:rFonts w:hint="default" w:ascii="Times New Roman" w:hAnsi="Times New Roman" w:eastAsia="仿宋_GB2312" w:cs="Times New Roman"/>
          <w:sz w:val="32"/>
          <w:szCs w:val="32"/>
        </w:rPr>
      </w:pPr>
      <w:r>
        <w:rPr>
          <w:rFonts w:hint="default" w:ascii="仿宋_GB2312" w:hAnsi="仿宋_GB2312" w:eastAsia="仿宋_GB2312" w:cs="仿宋_GB2312"/>
          <w:kern w:val="2"/>
          <w:sz w:val="32"/>
          <w:szCs w:val="32"/>
          <w:highlight w:val="none"/>
          <w:lang w:val="en-US" w:eastAsia="zh-CN" w:bidi="ar-SA"/>
        </w:rPr>
        <w:t>简单来讲，要正确处理好增量、存量、减量三者之间的关系，统筹谋划“落实减量”“做优增量”“盘活存量”。具体来</w:t>
      </w:r>
      <w:r>
        <w:rPr>
          <w:rFonts w:hint="default" w:ascii="Times New Roman" w:hAnsi="Times New Roman" w:eastAsia="仿宋_GB2312" w:cs="Times New Roman"/>
          <w:sz w:val="32"/>
          <w:szCs w:val="32"/>
        </w:rPr>
        <w:t>说，下一步，规划工作应着力以下几个方面开展整体统筹：</w:t>
      </w:r>
      <w:r>
        <w:rPr>
          <w:rFonts w:hint="default" w:ascii="Times New Roman" w:hAnsi="Times New Roman" w:eastAsia="仿宋_GB2312" w:cs="Times New Roman"/>
          <w:b/>
          <w:bCs/>
          <w:sz w:val="32"/>
          <w:szCs w:val="32"/>
        </w:rPr>
        <w:t>一是</w:t>
      </w:r>
      <w:r>
        <w:rPr>
          <w:rFonts w:hint="default" w:ascii="Times New Roman" w:hAnsi="Times New Roman" w:eastAsia="仿宋_GB2312" w:cs="Times New Roman"/>
          <w:sz w:val="32"/>
          <w:szCs w:val="32"/>
        </w:rPr>
        <w:t>强化政治担当，敢于较真碰硬，高标准开展创无违建和减量工作，为区域高质量发展腾出空间；</w:t>
      </w:r>
      <w:r>
        <w:rPr>
          <w:rFonts w:hint="default" w:ascii="Times New Roman" w:hAnsi="Times New Roman" w:eastAsia="仿宋_GB2312" w:cs="Times New Roman"/>
          <w:b/>
          <w:bCs/>
          <w:sz w:val="32"/>
          <w:szCs w:val="32"/>
        </w:rPr>
        <w:t>二是</w:t>
      </w:r>
      <w:r>
        <w:rPr>
          <w:rFonts w:hint="default" w:ascii="Times New Roman" w:hAnsi="Times New Roman" w:eastAsia="仿宋_GB2312" w:cs="Times New Roman"/>
          <w:sz w:val="32"/>
          <w:szCs w:val="32"/>
        </w:rPr>
        <w:t>树立规矩意识，用足政策，实现集体产业用地和回迁安置工作精准落图落位，确保农村城市化任务顺利完成；</w:t>
      </w:r>
      <w:r>
        <w:rPr>
          <w:rFonts w:hint="default" w:ascii="Times New Roman" w:hAnsi="Times New Roman" w:eastAsia="仿宋_GB2312" w:cs="Times New Roman"/>
          <w:b/>
          <w:bCs/>
          <w:sz w:val="32"/>
          <w:szCs w:val="32"/>
        </w:rPr>
        <w:t>三是</w:t>
      </w:r>
      <w:r>
        <w:rPr>
          <w:rFonts w:hint="default" w:ascii="Times New Roman" w:hAnsi="Times New Roman" w:eastAsia="仿宋_GB2312" w:cs="Times New Roman"/>
          <w:sz w:val="32"/>
          <w:szCs w:val="32"/>
        </w:rPr>
        <w:t>守正创新，精打细算，用好每一块支撑未来发展的可利用空间，把资源潜力和空间价值发挥到极致；</w:t>
      </w:r>
      <w:r>
        <w:rPr>
          <w:rFonts w:hint="default" w:ascii="Times New Roman" w:hAnsi="Times New Roman" w:eastAsia="仿宋_GB2312" w:cs="Times New Roman"/>
          <w:b/>
          <w:bCs/>
          <w:sz w:val="32"/>
          <w:szCs w:val="32"/>
        </w:rPr>
        <w:t>四是</w:t>
      </w:r>
      <w:r>
        <w:rPr>
          <w:rFonts w:hint="default" w:ascii="Times New Roman" w:hAnsi="Times New Roman" w:eastAsia="仿宋_GB2312" w:cs="Times New Roman"/>
          <w:sz w:val="32"/>
          <w:szCs w:val="32"/>
        </w:rPr>
        <w:t>明确时序，做好计划，夯实土地开发成本，确保供地计划和土地出让成为规划实施的强力支撑；</w:t>
      </w:r>
      <w:r>
        <w:rPr>
          <w:rFonts w:hint="default" w:ascii="Times New Roman" w:hAnsi="Times New Roman" w:eastAsia="仿宋_GB2312" w:cs="Times New Roman"/>
          <w:b/>
          <w:bCs/>
          <w:sz w:val="32"/>
          <w:szCs w:val="32"/>
        </w:rPr>
        <w:t>五是</w:t>
      </w:r>
      <w:r>
        <w:rPr>
          <w:rFonts w:hint="default" w:ascii="Times New Roman" w:hAnsi="Times New Roman" w:eastAsia="仿宋_GB2312" w:cs="Times New Roman"/>
          <w:sz w:val="32"/>
          <w:szCs w:val="32"/>
        </w:rPr>
        <w:t>提前梳理，列出清单，明确待实施的公服配套、交通市政、城市安全设施总量和空间分布要求，结合供地计划和实施时序制定建设计划</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b/>
          <w:bCs/>
          <w:sz w:val="32"/>
          <w:szCs w:val="32"/>
        </w:rPr>
        <w:t>六是</w:t>
      </w:r>
      <w:r>
        <w:rPr>
          <w:rFonts w:hint="default" w:ascii="Times New Roman" w:hAnsi="Times New Roman" w:eastAsia="仿宋_GB2312" w:cs="Times New Roman"/>
          <w:sz w:val="32"/>
          <w:szCs w:val="32"/>
        </w:rPr>
        <w:t>留足发展资源，筑牢生态屏障，不打折扣实现2035年总规和分区规划划定的宏伟蓝图，奋力谱写中国式现代化的朝阳规自篇章。</w:t>
      </w:r>
    </w:p>
    <w:p>
      <w:pPr>
        <w:keepNext w:val="0"/>
        <w:keepLines w:val="0"/>
        <w:pageBreakBefore w:val="0"/>
        <w:kinsoku/>
        <w:wordWrap/>
        <w:overflowPunct/>
        <w:topLinePunct w:val="0"/>
        <w:autoSpaceDE/>
        <w:autoSpaceDN/>
        <w:bidi w:val="0"/>
        <w:spacing w:line="560" w:lineRule="exact"/>
        <w:ind w:left="0" w:leftChars="0" w:firstLine="640" w:firstLineChars="200"/>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sz w:val="32"/>
          <w:szCs w:val="32"/>
        </w:rPr>
        <w:t>这便对我们提出了更高要求：</w:t>
      </w:r>
    </w:p>
    <w:p>
      <w:pPr>
        <w:keepNext w:val="0"/>
        <w:keepLines w:val="0"/>
        <w:pageBreakBefore w:val="0"/>
        <w:kinsoku/>
        <w:wordWrap/>
        <w:overflowPunct/>
        <w:topLinePunct w:val="0"/>
        <w:autoSpaceDE/>
        <w:autoSpaceDN/>
        <w:bidi w:val="0"/>
        <w:spacing w:line="560" w:lineRule="exact"/>
        <w:ind w:left="0" w:leftChars="0" w:firstLine="642" w:firstLineChars="200"/>
        <w:outlineLvl w:val="9"/>
        <w:rPr>
          <w:rFonts w:hint="default" w:ascii="楷体_GB2312" w:hAnsi="楷体_GB2312" w:eastAsia="楷体_GB2312" w:cs="楷体_GB2312"/>
          <w:b/>
          <w:bCs/>
          <w:kern w:val="2"/>
          <w:sz w:val="32"/>
          <w:szCs w:val="32"/>
          <w:highlight w:val="none"/>
          <w:lang w:val="en-US" w:eastAsia="zh-CN" w:bidi="ar-SA"/>
        </w:rPr>
      </w:pPr>
      <w:r>
        <w:rPr>
          <w:rFonts w:hint="default" w:ascii="楷体_GB2312" w:hAnsi="楷体_GB2312" w:eastAsia="楷体_GB2312" w:cs="楷体_GB2312"/>
          <w:b/>
          <w:bCs/>
          <w:kern w:val="2"/>
          <w:sz w:val="32"/>
          <w:szCs w:val="32"/>
          <w:highlight w:val="none"/>
          <w:lang w:val="en-US" w:eastAsia="zh-CN" w:bidi="ar-SA"/>
        </w:rPr>
        <w:t>（一）要进一步提高政治站位，从新时代首都发展的高度深刻认识和把握城市总体规划</w:t>
      </w:r>
    </w:p>
    <w:p>
      <w:pPr>
        <w:keepNext w:val="0"/>
        <w:keepLines w:val="0"/>
        <w:pageBreakBefore w:val="0"/>
        <w:kinsoku/>
        <w:wordWrap/>
        <w:overflowPunct/>
        <w:topLinePunct w:val="0"/>
        <w:autoSpaceDE/>
        <w:autoSpaceDN/>
        <w:bidi w:val="0"/>
        <w:spacing w:line="560" w:lineRule="exact"/>
        <w:ind w:left="0" w:leftChars="0" w:firstLine="640" w:firstLineChars="200"/>
        <w:outlineLvl w:val="9"/>
        <w:rPr>
          <w:rFonts w:hint="default" w:ascii="仿宋_GB2312" w:hAnsi="仿宋_GB2312" w:eastAsia="仿宋_GB2312" w:cs="仿宋_GB2312"/>
          <w:kern w:val="2"/>
          <w:sz w:val="32"/>
          <w:szCs w:val="32"/>
          <w:highlight w:val="none"/>
          <w:lang w:val="en-US" w:eastAsia="zh-CN" w:bidi="ar-SA"/>
        </w:rPr>
      </w:pPr>
      <w:r>
        <w:rPr>
          <w:rFonts w:hint="default" w:ascii="Times New Roman" w:hAnsi="Times New Roman" w:eastAsia="仿宋_GB2312" w:cs="Times New Roman"/>
          <w:sz w:val="32"/>
          <w:szCs w:val="32"/>
        </w:rPr>
        <w:t>我们要以习近平新时代中国特色社会主义思想为纲领，牢牢坚持首都规划权属党中央，坚守区域城市战略定位。作为首都功能的重要承载区和国际交往的重要窗口，朝阳区坚定落实新版总规，深刻把</w:t>
      </w:r>
      <w:r>
        <w:rPr>
          <w:rFonts w:hint="default" w:ascii="仿宋_GB2312" w:hAnsi="仿宋_GB2312" w:eastAsia="仿宋_GB2312" w:cs="仿宋_GB2312"/>
          <w:kern w:val="2"/>
          <w:sz w:val="32"/>
          <w:szCs w:val="32"/>
          <w:highlight w:val="none"/>
          <w:lang w:val="en-US" w:eastAsia="zh-CN" w:bidi="ar-SA"/>
        </w:rPr>
        <w:t>握“都”与“城”、“舍”与“得”、疏解与提升、“一核”与“两翼”的关系。我们逐层级完善国土空间规划体系，坚持将刚性管控要求逐层分解与传导落地，为“五子”“三化”提供空间要素保障，在分区规划中落实总规“四个中心”战略功能定位和做好“四个服务”的价值导向。同时展现大区担当，加快构建“两轴两带三区”空间布局，坚持在减量中优存量，从长远角度进行价值判断，着力破解区域不平衡不充分的发展难题，继续聚焦农村城市化工作，以规划编制为抓手优化集体产业布局，保障农民转工转居平稳过渡。重点推进十八里店、王四营、黑庄户、小红门控规及规综方案编制研究，有序推动南部崛起，加快实现东部跨越，以高水平规划引领高质量发展，助力建设宜居、宜业、宜商、宜学、宜游的新朝阳。</w:t>
      </w:r>
    </w:p>
    <w:p>
      <w:pPr>
        <w:keepNext w:val="0"/>
        <w:keepLines w:val="0"/>
        <w:pageBreakBefore w:val="0"/>
        <w:kinsoku/>
        <w:wordWrap/>
        <w:overflowPunct/>
        <w:topLinePunct w:val="0"/>
        <w:autoSpaceDE/>
        <w:autoSpaceDN/>
        <w:bidi w:val="0"/>
        <w:spacing w:line="560" w:lineRule="exact"/>
        <w:ind w:left="0" w:leftChars="0" w:firstLine="642" w:firstLineChars="200"/>
        <w:outlineLvl w:val="9"/>
        <w:rPr>
          <w:rFonts w:hint="default" w:ascii="楷体_GB2312" w:hAnsi="楷体_GB2312" w:eastAsia="楷体_GB2312" w:cs="楷体_GB2312"/>
          <w:b/>
          <w:bCs/>
          <w:kern w:val="2"/>
          <w:sz w:val="32"/>
          <w:szCs w:val="32"/>
          <w:highlight w:val="none"/>
          <w:lang w:val="en-US" w:eastAsia="zh-CN" w:bidi="ar-SA"/>
        </w:rPr>
      </w:pPr>
      <w:r>
        <w:rPr>
          <w:rFonts w:hint="default" w:ascii="楷体_GB2312" w:hAnsi="楷体_GB2312" w:eastAsia="楷体_GB2312" w:cs="楷体_GB2312"/>
          <w:b/>
          <w:bCs/>
          <w:kern w:val="2"/>
          <w:sz w:val="32"/>
          <w:szCs w:val="32"/>
          <w:highlight w:val="none"/>
          <w:lang w:val="en-US" w:eastAsia="zh-CN" w:bidi="ar-SA"/>
        </w:rPr>
        <w:t>（二）要健全完善科学有效的规划实施机制，加强前瞻性思考和研究，确保各项建设与管理按照规划有效实施</w:t>
      </w:r>
    </w:p>
    <w:p>
      <w:pPr>
        <w:keepNext w:val="0"/>
        <w:keepLines w:val="0"/>
        <w:pageBreakBefore w:val="0"/>
        <w:kinsoku/>
        <w:wordWrap/>
        <w:overflowPunct/>
        <w:topLinePunct w:val="0"/>
        <w:autoSpaceDE/>
        <w:autoSpaceDN/>
        <w:bidi w:val="0"/>
        <w:spacing w:line="560" w:lineRule="exact"/>
        <w:ind w:left="0" w:leftChars="0" w:firstLine="640" w:firstLineChars="200"/>
        <w:outlineLvl w:val="9"/>
        <w:rPr>
          <w:rFonts w:hint="default" w:ascii="Times New Roman" w:hAnsi="Times New Roman" w:eastAsia="仿宋_GB2312" w:cs="Times New Roman"/>
          <w:b/>
          <w:bCs/>
          <w:sz w:val="32"/>
          <w:szCs w:val="32"/>
        </w:rPr>
      </w:pPr>
      <w:r>
        <w:rPr>
          <w:rFonts w:hint="default" w:ascii="Times New Roman" w:hAnsi="Times New Roman" w:eastAsia="仿宋_GB2312" w:cs="Times New Roman"/>
          <w:sz w:val="32"/>
          <w:szCs w:val="32"/>
        </w:rPr>
        <w:t>习近平总书记指出</w:t>
      </w:r>
      <w:r>
        <w:rPr>
          <w:rFonts w:hint="default" w:ascii="仿宋_GB2312" w:hAnsi="仿宋_GB2312" w:eastAsia="仿宋_GB2312" w:cs="仿宋_GB2312"/>
          <w:kern w:val="2"/>
          <w:sz w:val="32"/>
          <w:szCs w:val="32"/>
          <w:highlight w:val="none"/>
          <w:lang w:val="en-US" w:eastAsia="zh-CN" w:bidi="ar-SA"/>
        </w:rPr>
        <w:t>，“城市建设和管理相辅相成，建设提供硬环境，管理增强软实力，共同指向完善城市功能。”我们</w:t>
      </w:r>
      <w:r>
        <w:rPr>
          <w:rFonts w:hint="default" w:ascii="Times New Roman" w:hAnsi="Times New Roman" w:eastAsia="仿宋_GB2312" w:cs="Times New Roman"/>
          <w:sz w:val="32"/>
          <w:szCs w:val="32"/>
        </w:rPr>
        <w:t>应深刻认识现在朝阳已经进入存量时代和减量发展高位统筹的阶段，功能疏解和产业转型面临新的挑战，规划实施要科学统筹好建设时序、资源配置、规划协同。在规划的实施落地过程中强化前瞻谋划、跨界思考、兜底负责意识。坚持算清底账，明确各类配套设施建设时序，与供地、土地出让等工作有机结合，将规划转计划，计划转项目，做到落实落地落资金，提高规划实施性。对标市级要求，成立分局经济工作专班，</w:t>
      </w:r>
      <w:r>
        <w:rPr>
          <w:rFonts w:hint="default" w:ascii="仿宋_GB2312" w:hAnsi="仿宋_GB2312" w:eastAsia="仿宋_GB2312" w:cs="仿宋_GB2312"/>
          <w:kern w:val="2"/>
          <w:sz w:val="32"/>
          <w:szCs w:val="32"/>
          <w:highlight w:val="none"/>
          <w:lang w:val="en-US" w:eastAsia="zh-CN" w:bidi="ar-SA"/>
        </w:rPr>
        <w:t xml:space="preserve"> 以“一办五组”谋划、推动重点项目落地，服务经济发展。梳理“</w:t>
      </w:r>
      <w:r>
        <w:rPr>
          <w:rFonts w:hint="default" w:ascii="Times New Roman" w:hAnsi="Times New Roman" w:eastAsia="仿宋_GB2312" w:cs="Times New Roman"/>
          <w:sz w:val="32"/>
          <w:szCs w:val="32"/>
        </w:rPr>
        <w:t>3个100</w:t>
      </w:r>
      <w:r>
        <w:rPr>
          <w:rFonts w:hint="default" w:ascii="仿宋_GB2312" w:hAnsi="仿宋_GB2312" w:eastAsia="仿宋_GB2312" w:cs="仿宋_GB2312"/>
          <w:kern w:val="2"/>
          <w:sz w:val="32"/>
          <w:szCs w:val="32"/>
          <w:highlight w:val="none"/>
          <w:lang w:val="en-US" w:eastAsia="zh-CN" w:bidi="ar-SA"/>
        </w:rPr>
        <w:t>”等市区</w:t>
      </w:r>
      <w:r>
        <w:rPr>
          <w:rFonts w:hint="default" w:ascii="Times New Roman" w:hAnsi="Times New Roman" w:eastAsia="仿宋_GB2312" w:cs="Times New Roman"/>
          <w:sz w:val="32"/>
          <w:szCs w:val="32"/>
        </w:rPr>
        <w:t>重点项目形</w:t>
      </w:r>
      <w:r>
        <w:rPr>
          <w:rFonts w:hint="default" w:ascii="仿宋_GB2312" w:hAnsi="仿宋_GB2312" w:eastAsia="仿宋_GB2312" w:cs="仿宋_GB2312"/>
          <w:kern w:val="2"/>
          <w:sz w:val="32"/>
          <w:szCs w:val="32"/>
          <w:highlight w:val="none"/>
          <w:lang w:val="en-US" w:eastAsia="zh-CN" w:bidi="ar-SA"/>
        </w:rPr>
        <w:t>成“一本台账、一张底图”动态管理，通过双周调度、实地开展调研</w:t>
      </w:r>
      <w:r>
        <w:rPr>
          <w:rFonts w:hint="default" w:ascii="Times New Roman" w:hAnsi="Times New Roman" w:eastAsia="仿宋_GB2312" w:cs="Times New Roman"/>
          <w:sz w:val="32"/>
          <w:szCs w:val="32"/>
        </w:rPr>
        <w:t>，为东坝自贸区、第四使馆区、三里屯、北京会议中心等开展上门服务，了解项目单位诉求，一揽子、一次性疏通项</w:t>
      </w:r>
      <w:r>
        <w:rPr>
          <w:rFonts w:hint="default" w:ascii="仿宋_GB2312" w:hAnsi="仿宋_GB2312" w:eastAsia="仿宋_GB2312" w:cs="仿宋_GB2312"/>
          <w:kern w:val="2"/>
          <w:sz w:val="32"/>
          <w:szCs w:val="32"/>
          <w:highlight w:val="none"/>
          <w:lang w:val="en-US" w:eastAsia="zh-CN" w:bidi="ar-SA"/>
        </w:rPr>
        <w:t>目“堵点”、解</w:t>
      </w:r>
      <w:r>
        <w:rPr>
          <w:rFonts w:hint="default" w:ascii="Times New Roman" w:hAnsi="Times New Roman" w:eastAsia="仿宋_GB2312" w:cs="Times New Roman"/>
          <w:sz w:val="32"/>
          <w:szCs w:val="32"/>
        </w:rPr>
        <w:t>决项目问题。坚持将全生命周期管理理念贯穿城市规划建设全过程，坚持规划先行，招商同步，运营前置新思路，坚持编管一体，以管定编，以编促管，保障一张蓝图干到底。</w:t>
      </w:r>
    </w:p>
    <w:p>
      <w:pPr>
        <w:keepNext w:val="0"/>
        <w:keepLines w:val="0"/>
        <w:pageBreakBefore w:val="0"/>
        <w:kinsoku/>
        <w:wordWrap/>
        <w:overflowPunct/>
        <w:topLinePunct w:val="0"/>
        <w:autoSpaceDE/>
        <w:autoSpaceDN/>
        <w:bidi w:val="0"/>
        <w:spacing w:line="560" w:lineRule="exact"/>
        <w:ind w:left="0" w:leftChars="0" w:firstLine="642" w:firstLineChars="200"/>
        <w:outlineLvl w:val="9"/>
        <w:rPr>
          <w:rFonts w:hint="default" w:ascii="楷体_GB2312" w:hAnsi="楷体_GB2312" w:eastAsia="楷体_GB2312" w:cs="楷体_GB2312"/>
          <w:b/>
          <w:bCs/>
          <w:kern w:val="2"/>
          <w:sz w:val="32"/>
          <w:szCs w:val="32"/>
          <w:highlight w:val="none"/>
          <w:lang w:val="en-US" w:eastAsia="zh-CN" w:bidi="ar-SA"/>
        </w:rPr>
      </w:pPr>
      <w:r>
        <w:rPr>
          <w:rFonts w:hint="default" w:ascii="楷体_GB2312" w:hAnsi="楷体_GB2312" w:eastAsia="楷体_GB2312" w:cs="楷体_GB2312"/>
          <w:b/>
          <w:bCs/>
          <w:kern w:val="2"/>
          <w:sz w:val="32"/>
          <w:szCs w:val="32"/>
          <w:highlight w:val="none"/>
          <w:lang w:val="en-US" w:eastAsia="zh-CN" w:bidi="ar-SA"/>
        </w:rPr>
        <w:t>（三）要坚决维护规划严肃性和权威性，实施好城市体检评估，深入推进规划和自然资源领域问题整改</w:t>
      </w:r>
    </w:p>
    <w:p>
      <w:pPr>
        <w:keepNext w:val="0"/>
        <w:keepLines w:val="0"/>
        <w:pageBreakBefore w:val="0"/>
        <w:kinsoku/>
        <w:wordWrap/>
        <w:overflowPunct/>
        <w:topLinePunct w:val="0"/>
        <w:autoSpaceDE/>
        <w:autoSpaceDN/>
        <w:bidi w:val="0"/>
        <w:spacing w:line="560" w:lineRule="exact"/>
        <w:ind w:left="0" w:leftChars="0" w:firstLine="640" w:firstLineChars="200"/>
        <w:outlineLvl w:val="9"/>
        <w:rPr>
          <w:rFonts w:hint="default"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sz w:val="32"/>
          <w:szCs w:val="32"/>
        </w:rPr>
        <w:t>按照“一年一体检、五年一评估”的常态化机制</w:t>
      </w:r>
      <w:r>
        <w:rPr>
          <w:rFonts w:hint="default" w:ascii="Times New Roman" w:hAnsi="Times New Roman" w:eastAsia="仿宋_GB2312" w:cs="Times New Roman"/>
          <w:sz w:val="32"/>
          <w:szCs w:val="32"/>
        </w:rPr>
        <w:t>做好年度城市体检，坚持问题导向，不断优化完善区级指标体系，助力城市优布局、控规模、调结构。积极创新内容要件和技术方法，紧盯朝阳区功能定位，对重点区域进行深入剖析，为特色化城市体检探索路径。严</w:t>
      </w:r>
      <w:r>
        <w:rPr>
          <w:rFonts w:hint="default" w:ascii="仿宋_GB2312" w:hAnsi="仿宋_GB2312" w:eastAsia="仿宋_GB2312" w:cs="仿宋_GB2312"/>
          <w:kern w:val="2"/>
          <w:sz w:val="32"/>
          <w:szCs w:val="32"/>
          <w:highlight w:val="none"/>
          <w:lang w:val="en-US" w:eastAsia="zh-CN" w:bidi="ar-SA"/>
        </w:rPr>
        <w:t>守“三区三线”刚性红线，始终保持清醒头脑，把</w:t>
      </w:r>
      <w:r>
        <w:rPr>
          <w:rFonts w:hint="default" w:ascii="仿宋_GB2312" w:hAnsi="仿宋_GB2312" w:eastAsia="仿宋_GB2312" w:cs="仿宋_GB2312"/>
          <w:kern w:val="2"/>
          <w:sz w:val="32"/>
          <w:szCs w:val="32"/>
          <w:highlight w:val="none"/>
          <w:lang w:val="en" w:eastAsia="zh-CN" w:bidi="ar-SA"/>
        </w:rPr>
        <w:t>深化规自领域问题整改紧紧抓在手上。敢于亮剑，坚决治理涉地乱象，</w:t>
      </w:r>
      <w:r>
        <w:rPr>
          <w:rFonts w:hint="default" w:ascii="仿宋_GB2312" w:hAnsi="仿宋_GB2312" w:eastAsia="仿宋_GB2312" w:cs="仿宋_GB2312"/>
          <w:kern w:val="2"/>
          <w:sz w:val="32"/>
          <w:szCs w:val="32"/>
          <w:highlight w:val="none"/>
          <w:lang w:val="en-US" w:eastAsia="zh-CN" w:bidi="ar-SA"/>
        </w:rPr>
        <w:t>深入落实“基本无违法建设区”</w:t>
      </w:r>
      <w:r>
        <w:rPr>
          <w:rStyle w:val="15"/>
          <w:rFonts w:hint="default" w:ascii="Times New Roman" w:hAnsi="Times New Roman" w:eastAsia="仿宋_GB2312" w:cs="Times New Roman"/>
          <w:b w:val="0"/>
          <w:sz w:val="32"/>
          <w:szCs w:val="32"/>
        </w:rPr>
        <w:t>创建工作</w:t>
      </w:r>
      <w:r>
        <w:rPr>
          <w:rFonts w:hint="default" w:ascii="Times New Roman" w:hAnsi="Times New Roman" w:eastAsia="仿宋_GB2312" w:cs="Times New Roman"/>
          <w:sz w:val="32"/>
          <w:szCs w:val="32"/>
        </w:rPr>
        <w:t>，量身打造</w:t>
      </w:r>
      <w:r>
        <w:rPr>
          <w:rFonts w:hint="default" w:ascii="仿宋_GB2312" w:hAnsi="仿宋_GB2312" w:eastAsia="仿宋_GB2312" w:cs="仿宋_GB2312"/>
          <w:kern w:val="2"/>
          <w:sz w:val="32"/>
          <w:szCs w:val="32"/>
          <w:highlight w:val="none"/>
          <w:lang w:val="en-US" w:eastAsia="zh-CN" w:bidi="ar-SA"/>
        </w:rPr>
        <w:t>朝阳区“一区一策”验收标准，实</w:t>
      </w:r>
      <w:r>
        <w:rPr>
          <w:rFonts w:hint="default" w:ascii="Times New Roman" w:hAnsi="Times New Roman" w:eastAsia="仿宋_GB2312" w:cs="Times New Roman"/>
          <w:sz w:val="32"/>
          <w:szCs w:val="32"/>
        </w:rPr>
        <w:t>现高效、高标准创建目标。</w:t>
      </w:r>
      <w:r>
        <w:rPr>
          <w:rFonts w:hint="default" w:ascii="Times New Roman" w:hAnsi="Times New Roman" w:eastAsia="仿宋_GB2312" w:cs="Times New Roman"/>
          <w:sz w:val="32"/>
          <w:szCs w:val="32"/>
          <w:lang w:val="en"/>
        </w:rPr>
        <w:t>同时完善内部约束监督长效机制，将《北京市城乡规划条例》等法律法规作为坚决维护规划严肃性权威性的有效武器，杜绝把历史遗</w:t>
      </w:r>
      <w:r>
        <w:rPr>
          <w:rFonts w:hint="default" w:ascii="仿宋_GB2312" w:hAnsi="仿宋_GB2312" w:eastAsia="仿宋_GB2312" w:cs="仿宋_GB2312"/>
          <w:kern w:val="2"/>
          <w:sz w:val="32"/>
          <w:szCs w:val="32"/>
          <w:highlight w:val="none"/>
          <w:lang w:val="en" w:eastAsia="zh-CN" w:bidi="ar-SA"/>
        </w:rPr>
        <w:t>留问题“一留再留”。</w:t>
      </w:r>
      <w:r>
        <w:rPr>
          <w:rFonts w:hint="default" w:ascii="仿宋_GB2312" w:hAnsi="仿宋_GB2312" w:eastAsia="仿宋_GB2312" w:cs="仿宋_GB2312"/>
          <w:kern w:val="2"/>
          <w:sz w:val="32"/>
          <w:szCs w:val="32"/>
          <w:highlight w:val="none"/>
          <w:lang w:val="en-US" w:eastAsia="zh-CN" w:bidi="ar-SA"/>
        </w:rPr>
        <w:t>充分落实“村地区管”职责，发挥区级统筹优势，创新管理方法，应用科技手段，提升农村土地管理水平，算好历史账、时间账，做好王四营乡减量实施经验推广应用，为推进绿隔地区减量提质和促进农民增收做出示范引领。</w:t>
      </w:r>
    </w:p>
    <w:p>
      <w:pPr>
        <w:pStyle w:val="9"/>
        <w:keepNext w:val="0"/>
        <w:keepLines w:val="0"/>
        <w:pageBreakBefore w:val="0"/>
        <w:widowControl/>
        <w:numPr>
          <w:ilvl w:val="255"/>
          <w:numId w:val="0"/>
        </w:numPr>
        <w:kinsoku/>
        <w:wordWrap/>
        <w:overflowPunct/>
        <w:topLinePunct w:val="0"/>
        <w:autoSpaceDE/>
        <w:autoSpaceDN/>
        <w:bidi w:val="0"/>
        <w:spacing w:beforeAutospacing="0" w:afterAutospacing="0" w:line="560" w:lineRule="exact"/>
        <w:ind w:left="0" w:leftChars="0" w:firstLine="642" w:firstLineChars="200"/>
        <w:jc w:val="both"/>
        <w:outlineLvl w:val="9"/>
        <w:rPr>
          <w:rFonts w:hint="eastAsia" w:ascii="楷体_GB2312" w:hAnsi="楷体_GB2312" w:eastAsia="楷体_GB2312" w:cs="楷体_GB2312"/>
          <w:b/>
          <w:bCs/>
          <w:kern w:val="2"/>
          <w:sz w:val="32"/>
          <w:szCs w:val="32"/>
          <w:highlight w:val="none"/>
          <w:lang w:val="en-US" w:eastAsia="zh-CN" w:bidi="ar-SA"/>
        </w:rPr>
      </w:pPr>
      <w:r>
        <w:rPr>
          <w:rFonts w:hint="default" w:ascii="楷体_GB2312" w:hAnsi="楷体_GB2312" w:eastAsia="楷体_GB2312" w:cs="楷体_GB2312"/>
          <w:b/>
          <w:bCs/>
          <w:kern w:val="2"/>
          <w:sz w:val="32"/>
          <w:szCs w:val="32"/>
          <w:highlight w:val="none"/>
          <w:lang w:val="en-US" w:eastAsia="zh-CN" w:bidi="ar-SA"/>
        </w:rPr>
        <w:t>（四）要坚定不移推进全面从严治党，压紧压</w:t>
      </w:r>
      <w:r>
        <w:rPr>
          <w:rFonts w:hint="eastAsia" w:ascii="楷体_GB2312" w:hAnsi="楷体_GB2312" w:eastAsia="楷体_GB2312" w:cs="楷体_GB2312"/>
          <w:b/>
          <w:bCs/>
          <w:kern w:val="2"/>
          <w:sz w:val="32"/>
          <w:szCs w:val="32"/>
          <w:highlight w:val="none"/>
          <w:lang w:val="en-US" w:eastAsia="zh-CN" w:bidi="ar-SA"/>
        </w:rPr>
        <w:t>实“两个责任”，确保各级党员干部依法依规履行职责</w:t>
      </w:r>
    </w:p>
    <w:p>
      <w:pPr>
        <w:pStyle w:val="9"/>
        <w:keepNext w:val="0"/>
        <w:keepLines w:val="0"/>
        <w:pageBreakBefore w:val="0"/>
        <w:widowControl/>
        <w:numPr>
          <w:ilvl w:val="255"/>
          <w:numId w:val="0"/>
        </w:numPr>
        <w:kinsoku/>
        <w:wordWrap/>
        <w:overflowPunct/>
        <w:topLinePunct w:val="0"/>
        <w:autoSpaceDE/>
        <w:autoSpaceDN/>
        <w:bidi w:val="0"/>
        <w:spacing w:beforeAutospacing="0" w:afterAutospacing="0" w:line="560" w:lineRule="exact"/>
        <w:ind w:left="0" w:leftChars="0" w:firstLine="640" w:firstLineChars="200"/>
        <w:jc w:val="both"/>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我们要落实好全面从严治党年度任务安排，切实负起主体责任，加</w:t>
      </w:r>
      <w:r>
        <w:rPr>
          <w:rFonts w:hint="eastAsia" w:ascii="仿宋_GB2312" w:hAnsi="仿宋_GB2312" w:eastAsia="仿宋_GB2312" w:cs="仿宋_GB2312"/>
          <w:sz w:val="32"/>
          <w:szCs w:val="32"/>
        </w:rPr>
        <w:t>强对各级“一把手”和领导班子监</w:t>
      </w:r>
      <w:r>
        <w:rPr>
          <w:rFonts w:hint="default" w:ascii="Times New Roman" w:hAnsi="Times New Roman" w:eastAsia="仿宋_GB2312" w:cs="Times New Roman"/>
          <w:sz w:val="32"/>
          <w:szCs w:val="32"/>
        </w:rPr>
        <w:t>督。持续</w:t>
      </w:r>
      <w:r>
        <w:rPr>
          <w:rStyle w:val="15"/>
          <w:rFonts w:hint="default" w:ascii="Times New Roman" w:hAnsi="Times New Roman" w:eastAsia="仿宋_GB2312" w:cs="Times New Roman"/>
          <w:b w:val="0"/>
          <w:bCs/>
          <w:sz w:val="32"/>
          <w:szCs w:val="32"/>
        </w:rPr>
        <w:t>加强组织领导，</w:t>
      </w:r>
      <w:r>
        <w:rPr>
          <w:rFonts w:hint="default" w:ascii="Times New Roman" w:hAnsi="Times New Roman" w:eastAsia="仿宋_GB2312" w:cs="Times New Roman"/>
          <w:sz w:val="32"/>
          <w:szCs w:val="32"/>
        </w:rPr>
        <w:t>明确党组书记到支部书记的责任链条，充分发挥各级党组织的政治、组织功能，实现党建和业务双驱动，共同形成分局党建工作合力。分局近几年仍存在一些违纪问题，特别是对基层事业单位、一线年轻干部职工的管理监督存在薄弱环节，导致少数党员干部出现八小时外违纪违法问题，要举一反三，警钟长鸣，常抓不懈，提升党员干部遵守党章党规的思想自觉和行动自觉。要进一步提升分局各类监督主体贯通协同力度，比如启明大厦、CBD高尔夫公寓会所反映出批后监管不到位的问题，还需加紧研究制定主体责任清单，</w:t>
      </w:r>
      <w:r>
        <w:rPr>
          <w:rFonts w:hint="default" w:ascii="Times New Roman" w:hAnsi="Times New Roman" w:eastAsia="仿宋_GB2312" w:cs="Times New Roman"/>
          <w:kern w:val="2"/>
          <w:sz w:val="32"/>
          <w:szCs w:val="32"/>
        </w:rPr>
        <w:t>强化以内部监督为主导的</w:t>
      </w:r>
      <w:r>
        <w:rPr>
          <w:rFonts w:hint="default" w:ascii="Times New Roman" w:hAnsi="Times New Roman" w:eastAsia="仿宋_GB2312" w:cs="Times New Roman"/>
          <w:sz w:val="32"/>
          <w:szCs w:val="32"/>
        </w:rPr>
        <w:t>长效机制</w:t>
      </w:r>
      <w:r>
        <w:rPr>
          <w:rFonts w:hint="default" w:ascii="Times New Roman" w:hAnsi="Times New Roman" w:eastAsia="仿宋_GB2312" w:cs="Times New Roman"/>
          <w:kern w:val="2"/>
          <w:sz w:val="32"/>
          <w:szCs w:val="32"/>
        </w:rPr>
        <w:t>，促进党建、审批、法制、财务等部门职能监管与纪检监督力量的协同发力，提高综合监督效能</w:t>
      </w:r>
      <w:r>
        <w:rPr>
          <w:rFonts w:hint="default" w:ascii="Times New Roman" w:hAnsi="Times New Roman" w:eastAsia="仿宋_GB2312" w:cs="Times New Roman"/>
          <w:sz w:val="32"/>
          <w:szCs w:val="32"/>
        </w:rPr>
        <w:t>，以良好的政治文化来涵养风清气正的政治生态</w:t>
      </w:r>
      <w:r>
        <w:rPr>
          <w:rFonts w:hint="default" w:ascii="Times New Roman" w:hAnsi="Times New Roman" w:eastAsia="仿宋_GB2312" w:cs="Times New Roman"/>
          <w:kern w:val="2"/>
          <w:sz w:val="32"/>
          <w:szCs w:val="32"/>
        </w:rPr>
        <w:t>。</w:t>
      </w:r>
    </w:p>
    <w:p>
      <w:pPr>
        <w:pStyle w:val="9"/>
        <w:keepNext w:val="0"/>
        <w:keepLines w:val="0"/>
        <w:pageBreakBefore w:val="0"/>
        <w:widowControl/>
        <w:kinsoku/>
        <w:wordWrap/>
        <w:overflowPunct/>
        <w:topLinePunct w:val="0"/>
        <w:autoSpaceDE/>
        <w:autoSpaceDN/>
        <w:bidi w:val="0"/>
        <w:spacing w:beforeAutospacing="0" w:afterAutospacing="0" w:line="560" w:lineRule="exact"/>
        <w:ind w:left="0" w:leftChars="0" w:firstLine="642" w:firstLineChars="200"/>
        <w:jc w:val="both"/>
        <w:outlineLvl w:val="9"/>
        <w:rPr>
          <w:rFonts w:hint="default" w:ascii="楷体_GB2312" w:hAnsi="楷体_GB2312" w:eastAsia="楷体_GB2312" w:cs="楷体_GB2312"/>
          <w:b/>
          <w:bCs/>
          <w:kern w:val="2"/>
          <w:sz w:val="32"/>
          <w:szCs w:val="32"/>
          <w:highlight w:val="none"/>
          <w:lang w:val="en-US" w:eastAsia="zh-CN" w:bidi="ar-SA"/>
        </w:rPr>
      </w:pPr>
      <w:r>
        <w:rPr>
          <w:rFonts w:hint="default" w:ascii="楷体_GB2312" w:hAnsi="楷体_GB2312" w:eastAsia="楷体_GB2312" w:cs="楷体_GB2312"/>
          <w:b/>
          <w:bCs/>
          <w:kern w:val="2"/>
          <w:sz w:val="32"/>
          <w:szCs w:val="32"/>
          <w:highlight w:val="none"/>
          <w:lang w:val="en-US" w:eastAsia="zh-CN" w:bidi="ar-SA"/>
        </w:rPr>
        <w:t>（五）要持续加强推进改革奉献机关建设，选优配强干部队伍，激励党员干部担当作为建新功</w:t>
      </w:r>
    </w:p>
    <w:p>
      <w:pPr>
        <w:pStyle w:val="9"/>
        <w:keepNext w:val="0"/>
        <w:keepLines w:val="0"/>
        <w:pageBreakBefore w:val="0"/>
        <w:widowControl/>
        <w:kinsoku/>
        <w:wordWrap/>
        <w:overflowPunct/>
        <w:topLinePunct w:val="0"/>
        <w:autoSpaceDE/>
        <w:autoSpaceDN/>
        <w:bidi w:val="0"/>
        <w:spacing w:beforeAutospacing="0" w:afterAutospacing="0" w:line="560" w:lineRule="exact"/>
        <w:ind w:left="0" w:leftChars="0" w:firstLine="640" w:firstLineChars="200"/>
        <w:jc w:val="both"/>
        <w:outlineLvl w:val="9"/>
        <w:rPr>
          <w:rFonts w:hint="default" w:ascii="仿宋_GB2312" w:hAnsi="仿宋_GB2312" w:eastAsia="仿宋_GB2312" w:cs="仿宋_GB2312"/>
          <w:kern w:val="2"/>
          <w:sz w:val="32"/>
          <w:szCs w:val="32"/>
          <w:highlight w:val="none"/>
          <w:lang w:val="en-US" w:eastAsia="zh-CN" w:bidi="ar-SA"/>
        </w:rPr>
      </w:pPr>
      <w:r>
        <w:rPr>
          <w:rFonts w:hint="default" w:ascii="Times New Roman" w:hAnsi="Times New Roman" w:eastAsia="仿宋_GB2312" w:cs="Times New Roman"/>
          <w:bCs/>
          <w:sz w:val="32"/>
          <w:szCs w:val="32"/>
        </w:rPr>
        <w:t>我们要</w:t>
      </w:r>
      <w:r>
        <w:rPr>
          <w:rFonts w:hint="default" w:ascii="仿宋_GB2312" w:hAnsi="仿宋_GB2312" w:eastAsia="仿宋_GB2312" w:cs="仿宋_GB2312"/>
          <w:kern w:val="2"/>
          <w:sz w:val="32"/>
          <w:szCs w:val="32"/>
          <w:highlight w:val="none"/>
          <w:lang w:val="en-US" w:eastAsia="zh-CN" w:bidi="ar-SA"/>
        </w:rPr>
        <w:t>坚持“第一议题”制度，深入领会习近平总书记重要讲话精神，认真学习张维主任主题教育专题党课，将理论学习摆在突出位置。推进人才梯队建设，以鲜明用人</w:t>
      </w:r>
      <w:r>
        <w:rPr>
          <w:rFonts w:hint="default" w:ascii="Times New Roman" w:hAnsi="Times New Roman" w:eastAsia="仿宋_GB2312" w:cs="Times New Roman"/>
          <w:sz w:val="32"/>
          <w:szCs w:val="32"/>
        </w:rPr>
        <w:t>导向引导干事创业，重视干部培养，以青苗计划引导新人，以实践小组锤炼</w:t>
      </w:r>
      <w:r>
        <w:rPr>
          <w:rFonts w:hint="default" w:ascii="仿宋_GB2312" w:hAnsi="仿宋_GB2312" w:eastAsia="仿宋_GB2312" w:cs="仿宋_GB2312"/>
          <w:kern w:val="2"/>
          <w:sz w:val="32"/>
          <w:szCs w:val="32"/>
          <w:highlight w:val="none"/>
          <w:lang w:val="en-US" w:eastAsia="zh-CN" w:bidi="ar-SA"/>
        </w:rPr>
        <w:t>骨干，以科长讲堂检验干部，以跨系统培养创新成长路径。发出“争做模范‘五干’好标兵、当好合格‘施工’小队长”的号召，为推动高质量发展凝聚共识、积蓄力量。将主题教育与重点工作深度融合，深入开展调查研究，广泛听取群众意见，帮助群众解决实际困难，切实解决基层突出问题，为推动首都规划工作高质量发展持续贡献力量。</w:t>
      </w:r>
    </w:p>
    <w:p>
      <w:pPr>
        <w:pStyle w:val="9"/>
        <w:keepNext w:val="0"/>
        <w:keepLines w:val="0"/>
        <w:pageBreakBefore w:val="0"/>
        <w:widowControl/>
        <w:kinsoku/>
        <w:wordWrap/>
        <w:overflowPunct/>
        <w:topLinePunct w:val="0"/>
        <w:autoSpaceDE/>
        <w:autoSpaceDN/>
        <w:bidi w:val="0"/>
        <w:spacing w:beforeAutospacing="0" w:afterAutospacing="0" w:line="560" w:lineRule="exact"/>
        <w:ind w:left="0" w:leftChars="0" w:firstLine="640" w:firstLineChars="200"/>
        <w:jc w:val="both"/>
        <w:outlineLvl w:val="9"/>
        <w:rPr>
          <w:rFonts w:hint="default" w:ascii="仿宋_GB2312" w:hAnsi="仿宋_GB2312" w:eastAsia="仿宋_GB2312" w:cs="仿宋_GB2312"/>
          <w:kern w:val="2"/>
          <w:sz w:val="32"/>
          <w:szCs w:val="32"/>
          <w:highlight w:val="none"/>
          <w:lang w:val="en-US" w:eastAsia="zh-CN" w:bidi="ar-SA"/>
        </w:rPr>
      </w:pPr>
      <w:r>
        <w:rPr>
          <w:rFonts w:hint="default" w:ascii="仿宋_GB2312" w:hAnsi="仿宋_GB2312" w:eastAsia="仿宋_GB2312" w:cs="仿宋_GB2312"/>
          <w:kern w:val="2"/>
          <w:sz w:val="32"/>
          <w:szCs w:val="32"/>
          <w:highlight w:val="none"/>
          <w:lang w:val="en-US" w:eastAsia="zh-CN" w:bidi="ar-SA"/>
        </w:rPr>
        <w:t>按照分局主题教育部署安排，分局领导班子、各基层党组织书记也要陆续讲党课，要着重突出讲好理论学习的领悟，讲出调查研究成果，讲清推动高质量发展举措，讲实检视整改成效，让“学思想、强党性、重实践、建新功”深入分局每一名党员干部群众。</w:t>
      </w:r>
    </w:p>
    <w:p>
      <w:pPr>
        <w:pStyle w:val="9"/>
        <w:keepNext w:val="0"/>
        <w:keepLines w:val="0"/>
        <w:pageBreakBefore w:val="0"/>
        <w:widowControl/>
        <w:kinsoku/>
        <w:wordWrap/>
        <w:overflowPunct/>
        <w:topLinePunct w:val="0"/>
        <w:autoSpaceDE/>
        <w:autoSpaceDN/>
        <w:bidi w:val="0"/>
        <w:spacing w:beforeAutospacing="0" w:afterAutospacing="0" w:line="560" w:lineRule="exact"/>
        <w:ind w:left="0" w:leftChars="0" w:firstLine="640" w:firstLineChars="200"/>
        <w:jc w:val="both"/>
        <w:outlineLvl w:val="9"/>
        <w:rPr>
          <w:rFonts w:hint="default" w:ascii="Times New Roman" w:hAnsi="Times New Roman" w:eastAsia="仿宋_GB2312" w:cs="Times New Roman"/>
          <w:sz w:val="32"/>
          <w:szCs w:val="32"/>
        </w:rPr>
      </w:pPr>
      <w:r>
        <w:rPr>
          <w:rFonts w:hint="default" w:ascii="仿宋_GB2312" w:hAnsi="仿宋_GB2312" w:eastAsia="仿宋_GB2312" w:cs="仿宋_GB2312"/>
          <w:kern w:val="2"/>
          <w:sz w:val="32"/>
          <w:szCs w:val="32"/>
          <w:highlight w:val="none"/>
          <w:lang w:val="en-US" w:eastAsia="zh-CN" w:bidi="ar-SA"/>
        </w:rPr>
        <w:t>新征程呼唤新担当，新使命激励新作为。我们要深刻领</w:t>
      </w:r>
      <w:r>
        <w:rPr>
          <w:rFonts w:hint="default" w:ascii="Times New Roman" w:hAnsi="Times New Roman" w:eastAsia="仿宋_GB2312" w:cs="Times New Roman"/>
          <w:sz w:val="32"/>
          <w:szCs w:val="32"/>
        </w:rPr>
        <w:t>悟学习贯彻习近平新时代中国特色社会主义思想主题教育的重大意义，准确把握主题教育的目标要求，把习近平新时代中国特色社会主义思想转化为坚定理想、锤炼党性和指导实践、推动工作的强大力量，始终保持统一的思想、坚定的意志、协调的行动、强大的战斗力，努力在以学铸魂、以学增智、以学正风、以学促干方面取得实实在在的成效，围绕总体规划高质量实施，充分发挥首都规</w:t>
      </w:r>
      <w:r>
        <w:rPr>
          <w:rFonts w:hint="default" w:ascii="仿宋_GB2312" w:hAnsi="仿宋_GB2312" w:eastAsia="仿宋_GB2312" w:cs="仿宋_GB2312"/>
          <w:kern w:val="2"/>
          <w:sz w:val="32"/>
          <w:szCs w:val="32"/>
          <w:highlight w:val="none"/>
          <w:lang w:val="en-US" w:eastAsia="zh-CN" w:bidi="ar-SA"/>
        </w:rPr>
        <w:t>自人“五干”精神，谋</w:t>
      </w:r>
      <w:r>
        <w:rPr>
          <w:rFonts w:hint="default" w:ascii="Times New Roman" w:hAnsi="Times New Roman" w:eastAsia="仿宋_GB2312" w:cs="Times New Roman"/>
          <w:sz w:val="32"/>
          <w:szCs w:val="32"/>
        </w:rPr>
        <w:t>新篇、开新局，稳扎稳打向着目标迈进，在新征程上谱写出更加壮美的北京篇章，为夺取全面建设社会主义现代化国家新胜利做出我们的贡献。</w:t>
      </w:r>
    </w:p>
    <w:p>
      <w:pPr>
        <w:keepNext w:val="0"/>
        <w:keepLines w:val="0"/>
        <w:pageBreakBefore w:val="0"/>
        <w:kinsoku/>
        <w:wordWrap/>
        <w:overflowPunct/>
        <w:topLinePunct w:val="0"/>
        <w:autoSpaceDE/>
        <w:autoSpaceDN/>
        <w:bidi w:val="0"/>
        <w:spacing w:line="560" w:lineRule="exact"/>
        <w:ind w:left="0" w:leftChars="0" w:firstLine="720" w:firstLineChars="200"/>
        <w:outlineLvl w:val="9"/>
        <w:rPr>
          <w:rFonts w:hint="default" w:ascii="Times New Roman" w:hAnsi="Times New Roman" w:cs="Times New Roman"/>
          <w:sz w:val="36"/>
          <w:szCs w:val="36"/>
        </w:rPr>
      </w:pPr>
    </w:p>
    <w:p>
      <w:pPr>
        <w:pStyle w:val="20"/>
        <w:keepNext w:val="0"/>
        <w:keepLines w:val="0"/>
        <w:pageBreakBefore w:val="0"/>
        <w:kinsoku/>
        <w:wordWrap/>
        <w:overflowPunct/>
        <w:topLinePunct w:val="0"/>
        <w:autoSpaceDE/>
        <w:autoSpaceDN/>
        <w:bidi w:val="0"/>
        <w:spacing w:after="0" w:line="560" w:lineRule="exact"/>
        <w:ind w:left="0" w:leftChars="0"/>
        <w:jc w:val="right"/>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（约10</w:t>
      </w:r>
      <w:r>
        <w:rPr>
          <w:rFonts w:hint="eastAsia" w:eastAsia="仿宋_GB2312" w:cs="Times New Roman"/>
          <w:sz w:val="32"/>
          <w:szCs w:val="32"/>
          <w:lang w:val="en-US" w:eastAsia="zh-CN"/>
        </w:rPr>
        <w:t>9</w:t>
      </w:r>
      <w:r>
        <w:rPr>
          <w:rFonts w:hint="default" w:ascii="Times New Roman" w:hAnsi="Times New Roman" w:eastAsia="仿宋_GB2312" w:cs="Times New Roman"/>
          <w:sz w:val="32"/>
          <w:szCs w:val="32"/>
        </w:rPr>
        <w:t>00字）</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455fBEw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0CPtcRk2WbHbdv1yW1ufsJu3&#10;F3EEx1cNmq9ZiI/MQw0YGAqPDziksmhie4uSvfWf/naf8kESopS0UFdFDeRPiXprQF4S4mD4wdgO&#10;hjnoOwu5ghDMkk384KMaTOmt/gjZL1MPyVRAYWY4uoGawbyL8Pogng8Xy+XVh/Qci2uzcbwnM2EZ&#10;3PIQgWeGOWF0AaaHDvrLRPVvJQn8Vz9nPb3ox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OOeXwRMCAAAZBAAADgAAAAAAAAABACAAAAA1AQAAZHJzL2Uyb0RvYy54bWxQSwUGAAAAAAYABgBZ&#10;AQAAugU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F7C"/>
    <w:rsid w:val="000016A6"/>
    <w:rsid w:val="000304B7"/>
    <w:rsid w:val="000353A8"/>
    <w:rsid w:val="00045389"/>
    <w:rsid w:val="000702D2"/>
    <w:rsid w:val="000775A4"/>
    <w:rsid w:val="0008404C"/>
    <w:rsid w:val="00087D47"/>
    <w:rsid w:val="000A7F29"/>
    <w:rsid w:val="00117325"/>
    <w:rsid w:val="00147FAC"/>
    <w:rsid w:val="00182119"/>
    <w:rsid w:val="001A7D16"/>
    <w:rsid w:val="001C2BA6"/>
    <w:rsid w:val="001F154D"/>
    <w:rsid w:val="002144A0"/>
    <w:rsid w:val="0025132F"/>
    <w:rsid w:val="002557B2"/>
    <w:rsid w:val="003142E8"/>
    <w:rsid w:val="0031489C"/>
    <w:rsid w:val="00322EB8"/>
    <w:rsid w:val="003267DC"/>
    <w:rsid w:val="00331FA3"/>
    <w:rsid w:val="00355F5A"/>
    <w:rsid w:val="0036322A"/>
    <w:rsid w:val="00372E48"/>
    <w:rsid w:val="003921CB"/>
    <w:rsid w:val="003E2A37"/>
    <w:rsid w:val="0040102C"/>
    <w:rsid w:val="00401ED1"/>
    <w:rsid w:val="0041364E"/>
    <w:rsid w:val="0042426F"/>
    <w:rsid w:val="00426E2B"/>
    <w:rsid w:val="00437CB7"/>
    <w:rsid w:val="0046565D"/>
    <w:rsid w:val="00484461"/>
    <w:rsid w:val="00491546"/>
    <w:rsid w:val="004A2DDB"/>
    <w:rsid w:val="004A7F76"/>
    <w:rsid w:val="0055492F"/>
    <w:rsid w:val="00586C40"/>
    <w:rsid w:val="006028BC"/>
    <w:rsid w:val="00616600"/>
    <w:rsid w:val="00627B1F"/>
    <w:rsid w:val="00686A13"/>
    <w:rsid w:val="006B3833"/>
    <w:rsid w:val="006C5B67"/>
    <w:rsid w:val="006C7BB4"/>
    <w:rsid w:val="006F2094"/>
    <w:rsid w:val="00737902"/>
    <w:rsid w:val="007C3C4D"/>
    <w:rsid w:val="007D35B5"/>
    <w:rsid w:val="0080532D"/>
    <w:rsid w:val="00811219"/>
    <w:rsid w:val="00847F71"/>
    <w:rsid w:val="00854FE9"/>
    <w:rsid w:val="0085714D"/>
    <w:rsid w:val="00892567"/>
    <w:rsid w:val="00897750"/>
    <w:rsid w:val="008C0D77"/>
    <w:rsid w:val="008E4F50"/>
    <w:rsid w:val="00911F7C"/>
    <w:rsid w:val="009247AB"/>
    <w:rsid w:val="00930AC9"/>
    <w:rsid w:val="00961848"/>
    <w:rsid w:val="009C754A"/>
    <w:rsid w:val="009D735B"/>
    <w:rsid w:val="00A25B22"/>
    <w:rsid w:val="00A441A5"/>
    <w:rsid w:val="00AA0C63"/>
    <w:rsid w:val="00AA6706"/>
    <w:rsid w:val="00AB1D92"/>
    <w:rsid w:val="00B5042F"/>
    <w:rsid w:val="00B67F6D"/>
    <w:rsid w:val="00B93DB4"/>
    <w:rsid w:val="00BB0667"/>
    <w:rsid w:val="00BF4BAA"/>
    <w:rsid w:val="00C052D2"/>
    <w:rsid w:val="00C16904"/>
    <w:rsid w:val="00C20BBB"/>
    <w:rsid w:val="00C43EF2"/>
    <w:rsid w:val="00C87DA2"/>
    <w:rsid w:val="00CA4E47"/>
    <w:rsid w:val="00D632B5"/>
    <w:rsid w:val="00DD00A5"/>
    <w:rsid w:val="00DD2509"/>
    <w:rsid w:val="00DF53EE"/>
    <w:rsid w:val="00E00350"/>
    <w:rsid w:val="00E1237D"/>
    <w:rsid w:val="00E13E4C"/>
    <w:rsid w:val="00E47F60"/>
    <w:rsid w:val="00E527B2"/>
    <w:rsid w:val="00E91186"/>
    <w:rsid w:val="00E93D4E"/>
    <w:rsid w:val="00EB0CA0"/>
    <w:rsid w:val="00EC3746"/>
    <w:rsid w:val="00F1250E"/>
    <w:rsid w:val="00F527F6"/>
    <w:rsid w:val="00F53DC5"/>
    <w:rsid w:val="00F64B8C"/>
    <w:rsid w:val="00F83AB9"/>
    <w:rsid w:val="00FC15B4"/>
    <w:rsid w:val="00FC79B8"/>
    <w:rsid w:val="00FE713E"/>
    <w:rsid w:val="110D5F82"/>
    <w:rsid w:val="15F8726D"/>
    <w:rsid w:val="1FB9280E"/>
    <w:rsid w:val="2A945102"/>
    <w:rsid w:val="3CB94AC2"/>
    <w:rsid w:val="430815FA"/>
    <w:rsid w:val="534C11CF"/>
    <w:rsid w:val="556B36F9"/>
    <w:rsid w:val="5AA323BE"/>
    <w:rsid w:val="60E7629F"/>
    <w:rsid w:val="62C11629"/>
    <w:rsid w:val="77DB4A06"/>
    <w:rsid w:val="7F474E32"/>
    <w:rsid w:val="B9DF6F46"/>
    <w:rsid w:val="EB5F5D6C"/>
    <w:rsid w:val="F772E727"/>
    <w:rsid w:val="FB753FC0"/>
    <w:rsid w:val="FEBBE6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99"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4">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before="32"/>
      <w:ind w:left="120"/>
    </w:pPr>
    <w:rPr>
      <w:sz w:val="32"/>
      <w:szCs w:val="32"/>
    </w:rPr>
  </w:style>
  <w:style w:type="paragraph" w:styleId="3">
    <w:name w:val="Body Text First Indent"/>
    <w:basedOn w:val="2"/>
    <w:qFormat/>
    <w:uiPriority w:val="0"/>
    <w:pPr>
      <w:ind w:firstLine="100" w:firstLineChars="100"/>
    </w:pPr>
  </w:style>
  <w:style w:type="paragraph" w:styleId="4">
    <w:name w:val="annotation text"/>
    <w:basedOn w:val="1"/>
    <w:link w:val="25"/>
    <w:qFormat/>
    <w:uiPriority w:val="0"/>
    <w:pPr>
      <w:jc w:val="left"/>
    </w:pPr>
  </w:style>
  <w:style w:type="paragraph" w:styleId="5">
    <w:name w:val="Body Text Indent"/>
    <w:basedOn w:val="1"/>
    <w:qFormat/>
    <w:uiPriority w:val="0"/>
    <w:pPr>
      <w:spacing w:after="120"/>
      <w:ind w:left="420" w:leftChars="200"/>
    </w:pPr>
  </w:style>
  <w:style w:type="paragraph" w:styleId="6">
    <w:name w:val="footer"/>
    <w:basedOn w:val="1"/>
    <w:next w:val="1"/>
    <w:qFormat/>
    <w:uiPriority w:val="0"/>
    <w:pPr>
      <w:tabs>
        <w:tab w:val="center" w:pos="4153"/>
        <w:tab w:val="right" w:pos="8306"/>
      </w:tabs>
      <w:snapToGrid w:val="0"/>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footnote text"/>
    <w:basedOn w:val="1"/>
    <w:link w:val="29"/>
    <w:qFormat/>
    <w:uiPriority w:val="99"/>
    <w:pPr>
      <w:snapToGrid w:val="0"/>
      <w:jc w:val="left"/>
    </w:pPr>
    <w:rPr>
      <w:sz w:val="18"/>
    </w:rPr>
  </w:style>
  <w:style w:type="paragraph" w:styleId="9">
    <w:name w:val="Normal (Web)"/>
    <w:basedOn w:val="1"/>
    <w:qFormat/>
    <w:uiPriority w:val="0"/>
    <w:pPr>
      <w:spacing w:beforeAutospacing="1" w:afterAutospacing="1"/>
      <w:jc w:val="left"/>
    </w:pPr>
    <w:rPr>
      <w:rFonts w:cs="Times New Roman"/>
      <w:kern w:val="0"/>
      <w:sz w:val="24"/>
    </w:rPr>
  </w:style>
  <w:style w:type="paragraph" w:styleId="10">
    <w:name w:val="Title"/>
    <w:basedOn w:val="1"/>
    <w:qFormat/>
    <w:uiPriority w:val="0"/>
    <w:pPr>
      <w:spacing w:before="29"/>
      <w:ind w:left="1392" w:right="1553"/>
      <w:jc w:val="center"/>
    </w:pPr>
    <w:rPr>
      <w:rFonts w:ascii="黑体" w:hAnsi="黑体" w:eastAsia="黑体" w:cs="黑体"/>
      <w:sz w:val="36"/>
      <w:szCs w:val="36"/>
    </w:rPr>
  </w:style>
  <w:style w:type="paragraph" w:styleId="11">
    <w:name w:val="annotation subject"/>
    <w:basedOn w:val="4"/>
    <w:next w:val="4"/>
    <w:link w:val="26"/>
    <w:qFormat/>
    <w:uiPriority w:val="0"/>
    <w:rPr>
      <w:b/>
      <w:bCs/>
    </w:rPr>
  </w:style>
  <w:style w:type="paragraph" w:styleId="12">
    <w:name w:val="Body Text First Indent 2"/>
    <w:basedOn w:val="5"/>
    <w:qFormat/>
    <w:uiPriority w:val="0"/>
    <w:pPr>
      <w:ind w:firstLine="420" w:firstLineChars="200"/>
    </w:pPr>
  </w:style>
  <w:style w:type="character" w:styleId="15">
    <w:name w:val="Strong"/>
    <w:basedOn w:val="14"/>
    <w:qFormat/>
    <w:uiPriority w:val="0"/>
    <w:rPr>
      <w:b/>
    </w:rPr>
  </w:style>
  <w:style w:type="character" w:styleId="16">
    <w:name w:val="FollowedHyperlink"/>
    <w:basedOn w:val="14"/>
    <w:qFormat/>
    <w:uiPriority w:val="0"/>
    <w:rPr>
      <w:color w:val="3D362B"/>
      <w:u w:val="single"/>
    </w:rPr>
  </w:style>
  <w:style w:type="character" w:styleId="17">
    <w:name w:val="Hyperlink"/>
    <w:basedOn w:val="14"/>
    <w:qFormat/>
    <w:uiPriority w:val="0"/>
    <w:rPr>
      <w:color w:val="3D362B"/>
      <w:u w:val="single"/>
    </w:rPr>
  </w:style>
  <w:style w:type="character" w:styleId="18">
    <w:name w:val="annotation reference"/>
    <w:basedOn w:val="14"/>
    <w:qFormat/>
    <w:uiPriority w:val="0"/>
    <w:rPr>
      <w:sz w:val="21"/>
      <w:szCs w:val="21"/>
    </w:rPr>
  </w:style>
  <w:style w:type="character" w:styleId="19">
    <w:name w:val="footnote reference"/>
    <w:basedOn w:val="14"/>
    <w:qFormat/>
    <w:uiPriority w:val="99"/>
    <w:rPr>
      <w:vertAlign w:val="superscript"/>
    </w:rPr>
  </w:style>
  <w:style w:type="paragraph" w:customStyle="1" w:styleId="20">
    <w:name w:val="BodyText"/>
    <w:next w:val="21"/>
    <w:qFormat/>
    <w:uiPriority w:val="0"/>
    <w:pPr>
      <w:widowControl w:val="0"/>
      <w:spacing w:after="120"/>
      <w:jc w:val="both"/>
      <w:textAlignment w:val="baseline"/>
    </w:pPr>
    <w:rPr>
      <w:rFonts w:ascii="Times New Roman" w:hAnsi="Times New Roman" w:eastAsia="宋体" w:cs="Times New Roman"/>
      <w:kern w:val="2"/>
      <w:sz w:val="21"/>
      <w:szCs w:val="24"/>
      <w:lang w:val="en-US" w:eastAsia="zh-CN" w:bidi="ar-SA"/>
    </w:rPr>
  </w:style>
  <w:style w:type="paragraph" w:customStyle="1" w:styleId="21">
    <w:name w:val="UserStyle_6"/>
    <w:next w:val="1"/>
    <w:qFormat/>
    <w:uiPriority w:val="0"/>
    <w:pPr>
      <w:spacing w:before="100" w:beforeAutospacing="1" w:after="100" w:afterAutospacing="1"/>
      <w:textAlignment w:val="baseline"/>
    </w:pPr>
    <w:rPr>
      <w:rFonts w:ascii="宋体" w:hAnsi="宋体" w:eastAsia="宋体" w:cs="宋体"/>
      <w:b/>
      <w:bCs/>
      <w:sz w:val="36"/>
      <w:szCs w:val="36"/>
      <w:lang w:val="en-US" w:eastAsia="zh-CN" w:bidi="ar-SA"/>
    </w:rPr>
  </w:style>
  <w:style w:type="paragraph" w:customStyle="1" w:styleId="22">
    <w:name w:val="目录 11"/>
    <w:next w:val="1"/>
    <w:qFormat/>
    <w:uiPriority w:val="0"/>
    <w:pPr>
      <w:wordWrap w:val="0"/>
      <w:jc w:val="both"/>
    </w:pPr>
    <w:rPr>
      <w:rFonts w:ascii="Times New Roman" w:hAnsi="Times New Roman" w:eastAsia="宋体" w:cs="Times New Roman"/>
      <w:sz w:val="21"/>
      <w:szCs w:val="22"/>
      <w:lang w:val="en-US" w:eastAsia="zh-CN" w:bidi="ar-SA"/>
    </w:rPr>
  </w:style>
  <w:style w:type="character" w:customStyle="1" w:styleId="23">
    <w:name w:val="fontstyle01"/>
    <w:basedOn w:val="14"/>
    <w:qFormat/>
    <w:uiPriority w:val="0"/>
    <w:rPr>
      <w:rFonts w:hint="eastAsia" w:ascii="仿宋_GB2312" w:eastAsia="仿宋_GB2312"/>
      <w:color w:val="000000"/>
      <w:sz w:val="32"/>
      <w:szCs w:val="32"/>
    </w:rPr>
  </w:style>
  <w:style w:type="paragraph" w:customStyle="1" w:styleId="24">
    <w:name w:val="修订1"/>
    <w:hidden/>
    <w:unhideWhenUsed/>
    <w:qFormat/>
    <w:uiPriority w:val="99"/>
    <w:rPr>
      <w:rFonts w:asciiTheme="minorHAnsi" w:hAnsiTheme="minorHAnsi" w:eastAsiaTheme="minorEastAsia" w:cstheme="minorBidi"/>
      <w:kern w:val="2"/>
      <w:sz w:val="21"/>
      <w:szCs w:val="24"/>
      <w:lang w:val="en-US" w:eastAsia="zh-CN" w:bidi="ar-SA"/>
    </w:rPr>
  </w:style>
  <w:style w:type="character" w:customStyle="1" w:styleId="25">
    <w:name w:val="批注文字 字符"/>
    <w:basedOn w:val="14"/>
    <w:link w:val="4"/>
    <w:qFormat/>
    <w:uiPriority w:val="0"/>
    <w:rPr>
      <w:rFonts w:asciiTheme="minorHAnsi" w:hAnsiTheme="minorHAnsi" w:eastAsiaTheme="minorEastAsia" w:cstheme="minorBidi"/>
      <w:kern w:val="2"/>
      <w:sz w:val="21"/>
      <w:szCs w:val="24"/>
    </w:rPr>
  </w:style>
  <w:style w:type="character" w:customStyle="1" w:styleId="26">
    <w:name w:val="批注主题 字符"/>
    <w:basedOn w:val="25"/>
    <w:link w:val="11"/>
    <w:qFormat/>
    <w:uiPriority w:val="0"/>
    <w:rPr>
      <w:rFonts w:asciiTheme="minorHAnsi" w:hAnsiTheme="minorHAnsi" w:eastAsiaTheme="minorEastAsia" w:cstheme="minorBidi"/>
      <w:b/>
      <w:bCs/>
      <w:kern w:val="2"/>
      <w:sz w:val="21"/>
      <w:szCs w:val="24"/>
    </w:rPr>
  </w:style>
  <w:style w:type="character" w:customStyle="1" w:styleId="27">
    <w:name w:val="NormalCharacter"/>
    <w:link w:val="28"/>
    <w:qFormat/>
    <w:uiPriority w:val="0"/>
  </w:style>
  <w:style w:type="paragraph" w:customStyle="1" w:styleId="28">
    <w:name w:val="UserStyle_19"/>
    <w:basedOn w:val="1"/>
    <w:link w:val="27"/>
    <w:qFormat/>
    <w:uiPriority w:val="0"/>
    <w:pPr>
      <w:textAlignment w:val="baseline"/>
    </w:pPr>
  </w:style>
  <w:style w:type="character" w:customStyle="1" w:styleId="29">
    <w:name w:val="脚注文本 字符"/>
    <w:basedOn w:val="14"/>
    <w:link w:val="8"/>
    <w:qFormat/>
    <w:uiPriority w:val="99"/>
    <w:rPr>
      <w:rFonts w:asciiTheme="minorHAnsi" w:hAnsiTheme="minorHAnsi" w:eastAsiaTheme="minorEastAsia" w:cstheme="minorBidi"/>
      <w:kern w:val="2"/>
      <w:sz w:val="18"/>
      <w:szCs w:val="24"/>
    </w:rPr>
  </w:style>
  <w:style w:type="paragraph" w:customStyle="1" w:styleId="30">
    <w:name w:val="List Paragraph"/>
    <w:basedOn w:val="1"/>
    <w:unhideWhenUsed/>
    <w:qFormat/>
    <w:uiPriority w:val="99"/>
    <w:pPr>
      <w:ind w:firstLine="420" w:firstLineChars="200"/>
    </w:pPr>
  </w:style>
  <w:style w:type="paragraph" w:customStyle="1" w:styleId="31">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1613</Words>
  <Characters>9197</Characters>
  <Lines>76</Lines>
  <Paragraphs>21</Paragraphs>
  <TotalTime>0</TotalTime>
  <ScaleCrop>false</ScaleCrop>
  <LinksUpToDate>false</LinksUpToDate>
  <CharactersWithSpaces>10789</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2023-06-26T06:24:00Z</dcterms:created>
  <dc:creator>郑璐</dc:creator>
  <cp:lastModifiedBy>uos</cp:lastModifiedBy>
  <dcterms:modified xsi:type="dcterms:W3CDTF">2023-11-13T14:22:51Z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52FF454DE4A0463C843451BD4E1AF3A2</vt:lpwstr>
  </property>
</Properties>
</file>